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BEE963" w14:textId="6C397674" w:rsidR="0040335D" w:rsidRDefault="008A56FC" w:rsidP="00EF5CF8">
      <w:pPr>
        <w:pStyle w:val="Titre1"/>
        <w:jc w:val="center"/>
        <w:rPr>
          <w:rFonts w:ascii="Century Gothic" w:hAnsi="Century Gothic" w:cs="Tahoma"/>
          <w:i/>
          <w:sz w:val="18"/>
          <w:szCs w:val="18"/>
        </w:rPr>
      </w:pPr>
      <w:r>
        <w:rPr>
          <w:rFonts w:ascii="Century Gothic" w:hAnsi="Century Gothic" w:cs="Tahoma"/>
          <w:i/>
          <w:noProof/>
          <w:sz w:val="18"/>
          <w:szCs w:val="18"/>
        </w:rPr>
        <w:drawing>
          <wp:anchor distT="0" distB="0" distL="114300" distR="114300" simplePos="0" relativeHeight="251659776" behindDoc="0" locked="0" layoutInCell="1" allowOverlap="1" wp14:anchorId="13B1655C" wp14:editId="1F057AA1">
            <wp:simplePos x="0" y="0"/>
            <wp:positionH relativeFrom="column">
              <wp:posOffset>2537460</wp:posOffset>
            </wp:positionH>
            <wp:positionV relativeFrom="page">
              <wp:posOffset>571500</wp:posOffset>
            </wp:positionV>
            <wp:extent cx="1876425" cy="514350"/>
            <wp:effectExtent l="0" t="0" r="9525" b="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1D739" w14:textId="474D5D69" w:rsidR="0040335D" w:rsidRDefault="0040335D" w:rsidP="00EF5CF8">
      <w:pPr>
        <w:pStyle w:val="Titre1"/>
        <w:jc w:val="center"/>
        <w:rPr>
          <w:rFonts w:ascii="Century Gothic" w:hAnsi="Century Gothic" w:cs="Tahoma"/>
          <w:i/>
          <w:sz w:val="18"/>
          <w:szCs w:val="18"/>
        </w:rPr>
      </w:pPr>
    </w:p>
    <w:p w14:paraId="69F9F7FB" w14:textId="23800F89" w:rsidR="00CD6475" w:rsidRPr="00E10A44" w:rsidRDefault="008A56FC" w:rsidP="007D679B">
      <w:pPr>
        <w:pStyle w:val="Titre1"/>
        <w:ind w:left="1416"/>
        <w:jc w:val="center"/>
        <w:rPr>
          <w:rFonts w:ascii="Century Gothic" w:hAnsi="Century Gothic" w:cs="Tahoma"/>
          <w:i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34F81EE8" wp14:editId="7DE6E6A4">
            <wp:simplePos x="0" y="0"/>
            <wp:positionH relativeFrom="margin">
              <wp:posOffset>5451475</wp:posOffset>
            </wp:positionH>
            <wp:positionV relativeFrom="margin">
              <wp:posOffset>324485</wp:posOffset>
            </wp:positionV>
            <wp:extent cx="509905" cy="477520"/>
            <wp:effectExtent l="0" t="0" r="4445" b="0"/>
            <wp:wrapSquare wrapText="bothSides"/>
            <wp:docPr id="3" name="Image 4" descr="LOGO QUADRI leg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LOGO QUADRI leger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5E2D">
        <w:rPr>
          <w:noProof/>
        </w:rPr>
        <w:drawing>
          <wp:anchor distT="0" distB="0" distL="114300" distR="114300" simplePos="0" relativeHeight="251657728" behindDoc="0" locked="0" layoutInCell="1" allowOverlap="1" wp14:anchorId="2DC66BD8" wp14:editId="3B72F400">
            <wp:simplePos x="0" y="0"/>
            <wp:positionH relativeFrom="margin">
              <wp:posOffset>26813</wp:posOffset>
            </wp:positionH>
            <wp:positionV relativeFrom="margin">
              <wp:posOffset>549365</wp:posOffset>
            </wp:positionV>
            <wp:extent cx="864235" cy="257810"/>
            <wp:effectExtent l="0" t="0" r="0" b="8890"/>
            <wp:wrapSquare wrapText="bothSides"/>
            <wp:docPr id="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235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6475" w:rsidRPr="00E10A44">
        <w:rPr>
          <w:rFonts w:ascii="Century Gothic" w:hAnsi="Century Gothic" w:cs="Tahoma"/>
          <w:i/>
          <w:sz w:val="18"/>
          <w:szCs w:val="18"/>
        </w:rPr>
        <w:t>INSTRUCTION BU</w:t>
      </w:r>
      <w:r w:rsidR="00C610C3" w:rsidRPr="00E10A44">
        <w:rPr>
          <w:rFonts w:ascii="Century Gothic" w:hAnsi="Century Gothic" w:cs="Tahoma"/>
          <w:i/>
          <w:sz w:val="18"/>
          <w:szCs w:val="18"/>
        </w:rPr>
        <w:t>DGETAIRE POUR L’</w:t>
      </w:r>
      <w:r w:rsidR="0066578B" w:rsidRPr="00E10A44">
        <w:rPr>
          <w:rFonts w:ascii="Century Gothic" w:hAnsi="Century Gothic" w:cs="Tahoma"/>
          <w:i/>
          <w:sz w:val="18"/>
          <w:szCs w:val="18"/>
        </w:rPr>
        <w:t xml:space="preserve">EXERCICE </w:t>
      </w:r>
      <w:r w:rsidR="007C30EA" w:rsidRPr="00E10A44">
        <w:rPr>
          <w:rFonts w:ascii="Century Gothic" w:hAnsi="Century Gothic" w:cs="Tahoma"/>
          <w:i/>
          <w:sz w:val="18"/>
          <w:szCs w:val="18"/>
        </w:rPr>
        <w:t>20</w:t>
      </w:r>
      <w:r w:rsidR="007C30EA">
        <w:rPr>
          <w:rFonts w:ascii="Century Gothic" w:hAnsi="Century Gothic" w:cs="Tahoma"/>
          <w:i/>
          <w:sz w:val="18"/>
          <w:szCs w:val="18"/>
        </w:rPr>
        <w:t>25</w:t>
      </w:r>
    </w:p>
    <w:p w14:paraId="35AB449B" w14:textId="77777777" w:rsidR="00CD6475" w:rsidRPr="00E10A44" w:rsidRDefault="00CD6475" w:rsidP="006B3507">
      <w:pPr>
        <w:pStyle w:val="Titre1"/>
        <w:jc w:val="center"/>
        <w:rPr>
          <w:rFonts w:ascii="Century Gothic" w:hAnsi="Century Gothic" w:cs="Tahoma"/>
          <w:sz w:val="22"/>
          <w:szCs w:val="22"/>
        </w:rPr>
      </w:pPr>
      <w:r w:rsidRPr="0099076C">
        <w:rPr>
          <w:rFonts w:ascii="Century Gothic" w:hAnsi="Century Gothic" w:cs="Tahoma"/>
          <w:szCs w:val="22"/>
        </w:rPr>
        <w:t>FI</w:t>
      </w:r>
      <w:r w:rsidR="0066578B" w:rsidRPr="0099076C">
        <w:rPr>
          <w:rFonts w:ascii="Century Gothic" w:hAnsi="Century Gothic" w:cs="Tahoma"/>
          <w:szCs w:val="22"/>
        </w:rPr>
        <w:t>CHE DE DEMANDE EQUIPEMENT LOURD</w:t>
      </w:r>
    </w:p>
    <w:p w14:paraId="21DDD679" w14:textId="5187E2FB" w:rsidR="00CD6475" w:rsidRPr="00E10A44" w:rsidRDefault="00CD6475">
      <w:pPr>
        <w:rPr>
          <w:rFonts w:ascii="Century Gothic" w:hAnsi="Century Gothic" w:cs="Tahoma"/>
          <w:sz w:val="18"/>
          <w:szCs w:val="18"/>
        </w:rPr>
      </w:pPr>
    </w:p>
    <w:p w14:paraId="63F29709" w14:textId="041B8F70" w:rsidR="007B46DD" w:rsidRPr="00D14F7D" w:rsidRDefault="002954D7" w:rsidP="00D97E3C">
      <w:pPr>
        <w:jc w:val="center"/>
        <w:rPr>
          <w:rFonts w:ascii="Century Gothic" w:hAnsi="Century Gothic" w:cs="Tahoma"/>
          <w:b/>
          <w:bCs/>
          <w:color w:val="3333FF"/>
          <w:sz w:val="18"/>
          <w:szCs w:val="18"/>
        </w:rPr>
      </w:pPr>
      <w:bookmarkStart w:id="0" w:name="_Hlk107243843"/>
      <w:r w:rsidRPr="0040335D">
        <w:rPr>
          <w:rFonts w:ascii="Century Gothic" w:hAnsi="Century Gothic" w:cs="Tahoma"/>
          <w:b/>
          <w:bCs/>
          <w:color w:val="3333FF"/>
          <w:sz w:val="18"/>
          <w:szCs w:val="18"/>
        </w:rPr>
        <w:t xml:space="preserve">Ouverture de la </w:t>
      </w:r>
      <w:r w:rsidRPr="00D14F7D">
        <w:rPr>
          <w:rFonts w:ascii="Century Gothic" w:hAnsi="Century Gothic" w:cs="Tahoma"/>
          <w:b/>
          <w:bCs/>
          <w:color w:val="3333FF"/>
          <w:sz w:val="18"/>
          <w:szCs w:val="18"/>
        </w:rPr>
        <w:t>campagne :</w:t>
      </w:r>
      <w:r w:rsidR="00F20328">
        <w:rPr>
          <w:rFonts w:ascii="Century Gothic" w:hAnsi="Century Gothic" w:cs="Tahoma"/>
          <w:b/>
          <w:bCs/>
          <w:color w:val="3333FF"/>
          <w:sz w:val="18"/>
          <w:szCs w:val="18"/>
        </w:rPr>
        <w:t xml:space="preserve"> </w:t>
      </w:r>
      <w:r w:rsidR="002C207F">
        <w:rPr>
          <w:rFonts w:ascii="Century Gothic" w:hAnsi="Century Gothic" w:cs="Tahoma"/>
          <w:b/>
          <w:bCs/>
          <w:color w:val="3333FF"/>
          <w:sz w:val="18"/>
          <w:szCs w:val="18"/>
        </w:rPr>
        <w:t>13</w:t>
      </w:r>
      <w:r w:rsidR="002C207F" w:rsidRPr="007A1992">
        <w:rPr>
          <w:rFonts w:ascii="Century Gothic" w:hAnsi="Century Gothic" w:cs="Tahoma"/>
          <w:b/>
          <w:bCs/>
          <w:color w:val="3333FF"/>
          <w:sz w:val="18"/>
          <w:szCs w:val="18"/>
        </w:rPr>
        <w:t xml:space="preserve"> </w:t>
      </w:r>
      <w:r w:rsidR="009E0F6B" w:rsidRPr="007A1992">
        <w:rPr>
          <w:rFonts w:ascii="Century Gothic" w:hAnsi="Century Gothic" w:cs="Tahoma"/>
          <w:b/>
          <w:bCs/>
          <w:color w:val="3333FF"/>
          <w:sz w:val="18"/>
          <w:szCs w:val="18"/>
        </w:rPr>
        <w:t>jui</w:t>
      </w:r>
      <w:r w:rsidR="006849DC" w:rsidRPr="007A1992">
        <w:rPr>
          <w:rFonts w:ascii="Century Gothic" w:hAnsi="Century Gothic" w:cs="Tahoma"/>
          <w:b/>
          <w:bCs/>
          <w:color w:val="3333FF"/>
          <w:sz w:val="18"/>
          <w:szCs w:val="18"/>
        </w:rPr>
        <w:t>n</w:t>
      </w:r>
      <w:r w:rsidRPr="007A1992">
        <w:rPr>
          <w:rFonts w:ascii="Century Gothic" w:hAnsi="Century Gothic" w:cs="Tahoma"/>
          <w:b/>
          <w:bCs/>
          <w:color w:val="3333FF"/>
          <w:sz w:val="18"/>
          <w:szCs w:val="18"/>
        </w:rPr>
        <w:t xml:space="preserve">  </w:t>
      </w:r>
      <w:r w:rsidR="00FA0E27" w:rsidRPr="007A1992">
        <w:rPr>
          <w:rFonts w:ascii="Century Gothic" w:hAnsi="Century Gothic" w:cs="Tahoma"/>
          <w:b/>
          <w:bCs/>
          <w:color w:val="3333FF"/>
          <w:sz w:val="18"/>
          <w:szCs w:val="18"/>
        </w:rPr>
        <w:t>202</w:t>
      </w:r>
      <w:r w:rsidR="004A0C5D">
        <w:rPr>
          <w:rFonts w:ascii="Century Gothic" w:hAnsi="Century Gothic" w:cs="Tahoma"/>
          <w:b/>
          <w:bCs/>
          <w:color w:val="3333FF"/>
          <w:sz w:val="18"/>
          <w:szCs w:val="18"/>
        </w:rPr>
        <w:t>4</w:t>
      </w:r>
      <w:r w:rsidR="00FA0E27" w:rsidRPr="00D14F7D">
        <w:rPr>
          <w:rFonts w:ascii="Century Gothic" w:hAnsi="Century Gothic" w:cs="Tahoma"/>
          <w:b/>
          <w:bCs/>
          <w:color w:val="3333FF"/>
          <w:sz w:val="18"/>
          <w:szCs w:val="18"/>
        </w:rPr>
        <w:t> </w:t>
      </w:r>
    </w:p>
    <w:p w14:paraId="56799801" w14:textId="441112B6" w:rsidR="00D97E3C" w:rsidRPr="0040335D" w:rsidRDefault="00A97558" w:rsidP="00D97E3C">
      <w:pPr>
        <w:jc w:val="center"/>
        <w:rPr>
          <w:rFonts w:ascii="Century Gothic" w:hAnsi="Century Gothic" w:cs="Tahoma"/>
          <w:b/>
          <w:bCs/>
          <w:color w:val="3333FF"/>
          <w:sz w:val="18"/>
          <w:szCs w:val="18"/>
        </w:rPr>
      </w:pPr>
      <w:r w:rsidRPr="00D14F7D">
        <w:rPr>
          <w:rFonts w:ascii="Century Gothic" w:hAnsi="Century Gothic" w:cs="Tahoma"/>
          <w:b/>
          <w:bCs/>
          <w:color w:val="3333FF"/>
          <w:sz w:val="18"/>
          <w:szCs w:val="18"/>
        </w:rPr>
        <w:t>Date limite de dépôt de dossier </w:t>
      </w:r>
      <w:r w:rsidR="0050299B" w:rsidRPr="00D14F7D">
        <w:rPr>
          <w:rFonts w:ascii="Century Gothic" w:hAnsi="Century Gothic" w:cs="Tahoma"/>
          <w:b/>
          <w:bCs/>
          <w:color w:val="3333FF"/>
          <w:sz w:val="18"/>
          <w:szCs w:val="18"/>
        </w:rPr>
        <w:t xml:space="preserve">: </w:t>
      </w:r>
      <w:r w:rsidR="004A0C5D">
        <w:rPr>
          <w:rFonts w:ascii="Century Gothic" w:hAnsi="Century Gothic" w:cs="Tahoma"/>
          <w:b/>
          <w:bCs/>
          <w:color w:val="3333FF"/>
          <w:sz w:val="18"/>
          <w:szCs w:val="18"/>
        </w:rPr>
        <w:t>18</w:t>
      </w:r>
      <w:r w:rsidR="002954D7" w:rsidRPr="00D14F7D">
        <w:rPr>
          <w:rFonts w:ascii="Century Gothic" w:hAnsi="Century Gothic" w:cs="Tahoma"/>
          <w:b/>
          <w:bCs/>
          <w:color w:val="3333FF"/>
          <w:sz w:val="18"/>
          <w:szCs w:val="18"/>
        </w:rPr>
        <w:t xml:space="preserve"> </w:t>
      </w:r>
      <w:r w:rsidR="00AF1C5F">
        <w:rPr>
          <w:rFonts w:ascii="Century Gothic" w:hAnsi="Century Gothic" w:cs="Tahoma"/>
          <w:b/>
          <w:bCs/>
          <w:color w:val="3333FF"/>
          <w:sz w:val="18"/>
          <w:szCs w:val="18"/>
        </w:rPr>
        <w:t>septembre</w:t>
      </w:r>
      <w:r w:rsidR="002954D7" w:rsidRPr="00D14F7D">
        <w:rPr>
          <w:rFonts w:ascii="Century Gothic" w:hAnsi="Century Gothic" w:cs="Tahoma"/>
          <w:b/>
          <w:bCs/>
          <w:color w:val="3333FF"/>
          <w:sz w:val="18"/>
          <w:szCs w:val="18"/>
        </w:rPr>
        <w:t xml:space="preserve"> </w:t>
      </w:r>
      <w:r w:rsidR="00FA0E27" w:rsidRPr="00D14F7D">
        <w:rPr>
          <w:rFonts w:ascii="Century Gothic" w:hAnsi="Century Gothic" w:cs="Tahoma"/>
          <w:b/>
          <w:bCs/>
          <w:color w:val="3333FF"/>
          <w:sz w:val="18"/>
          <w:szCs w:val="18"/>
        </w:rPr>
        <w:t>202</w:t>
      </w:r>
      <w:r w:rsidR="004A0C5D">
        <w:rPr>
          <w:rFonts w:ascii="Century Gothic" w:hAnsi="Century Gothic" w:cs="Tahoma"/>
          <w:b/>
          <w:bCs/>
          <w:color w:val="3333FF"/>
          <w:sz w:val="18"/>
          <w:szCs w:val="18"/>
        </w:rPr>
        <w:t>4, 12h00</w:t>
      </w:r>
    </w:p>
    <w:p w14:paraId="6E309166" w14:textId="77777777" w:rsidR="008017F8" w:rsidRDefault="008017F8" w:rsidP="00D97E3C">
      <w:pPr>
        <w:jc w:val="center"/>
        <w:rPr>
          <w:rFonts w:ascii="Century Gothic" w:hAnsi="Century Gothic" w:cs="Tahoma"/>
          <w:bCs/>
          <w:color w:val="3333FF"/>
          <w:sz w:val="16"/>
          <w:szCs w:val="16"/>
        </w:rPr>
      </w:pPr>
    </w:p>
    <w:p w14:paraId="11C9331C" w14:textId="169625F6" w:rsidR="00D97E3C" w:rsidRPr="007D679B" w:rsidRDefault="00D97E3C" w:rsidP="008017F8">
      <w:pPr>
        <w:jc w:val="center"/>
        <w:rPr>
          <w:rFonts w:ascii="Century Gothic" w:hAnsi="Century Gothic" w:cs="Tahoma"/>
          <w:bCs/>
          <w:color w:val="3333FF"/>
          <w:sz w:val="16"/>
          <w:szCs w:val="16"/>
        </w:rPr>
      </w:pPr>
      <w:r w:rsidRPr="007D679B">
        <w:rPr>
          <w:rFonts w:ascii="Century Gothic" w:hAnsi="Century Gothic" w:cs="Tahoma"/>
          <w:bCs/>
          <w:color w:val="3333FF"/>
          <w:sz w:val="16"/>
          <w:szCs w:val="16"/>
        </w:rPr>
        <w:t xml:space="preserve">Une version </w:t>
      </w:r>
      <w:proofErr w:type="spellStart"/>
      <w:r w:rsidR="003C1984">
        <w:rPr>
          <w:rFonts w:ascii="Century Gothic" w:hAnsi="Century Gothic" w:cs="Tahoma"/>
          <w:bCs/>
          <w:color w:val="3333FF"/>
          <w:sz w:val="16"/>
          <w:szCs w:val="16"/>
        </w:rPr>
        <w:t>word</w:t>
      </w:r>
      <w:proofErr w:type="spellEnd"/>
      <w:r w:rsidRPr="007D679B">
        <w:rPr>
          <w:rFonts w:ascii="Century Gothic" w:hAnsi="Century Gothic" w:cs="Tahoma"/>
          <w:bCs/>
          <w:color w:val="3333FF"/>
          <w:sz w:val="16"/>
          <w:szCs w:val="16"/>
        </w:rPr>
        <w:t xml:space="preserve"> de ce fichier doit être </w:t>
      </w:r>
      <w:r w:rsidR="007B46DD" w:rsidRPr="007D679B">
        <w:rPr>
          <w:rFonts w:ascii="Century Gothic" w:hAnsi="Century Gothic" w:cs="Tahoma"/>
          <w:bCs/>
          <w:color w:val="3333FF"/>
          <w:sz w:val="16"/>
          <w:szCs w:val="16"/>
        </w:rPr>
        <w:t xml:space="preserve">téléversée </w:t>
      </w:r>
      <w:r w:rsidRPr="007D679B">
        <w:rPr>
          <w:rFonts w:ascii="Century Gothic" w:hAnsi="Century Gothic" w:cs="Tahoma"/>
          <w:bCs/>
          <w:color w:val="3333FF"/>
          <w:sz w:val="16"/>
          <w:szCs w:val="16"/>
        </w:rPr>
        <w:t xml:space="preserve">sur le site </w:t>
      </w:r>
      <w:r w:rsidR="007B46DD" w:rsidRPr="007D679B">
        <w:rPr>
          <w:rFonts w:ascii="Century Gothic" w:hAnsi="Century Gothic" w:cs="Tahoma"/>
          <w:bCs/>
          <w:color w:val="3333FF"/>
          <w:sz w:val="16"/>
          <w:szCs w:val="16"/>
        </w:rPr>
        <w:t xml:space="preserve">de dépôt </w:t>
      </w:r>
      <w:proofErr w:type="spellStart"/>
      <w:r w:rsidR="007B46DD" w:rsidRPr="007D679B">
        <w:rPr>
          <w:rFonts w:ascii="Century Gothic" w:hAnsi="Century Gothic" w:cs="Tahoma"/>
          <w:bCs/>
          <w:color w:val="3333FF"/>
          <w:sz w:val="16"/>
          <w:szCs w:val="16"/>
        </w:rPr>
        <w:t>Limesurvey</w:t>
      </w:r>
      <w:proofErr w:type="spellEnd"/>
      <w:r w:rsidR="007B46DD" w:rsidRPr="007D679B">
        <w:rPr>
          <w:rFonts w:ascii="Century Gothic" w:hAnsi="Century Gothic" w:cs="Tahoma"/>
          <w:bCs/>
          <w:color w:val="3333FF"/>
          <w:sz w:val="16"/>
          <w:szCs w:val="16"/>
        </w:rPr>
        <w:t xml:space="preserve"> – Campagne 202</w:t>
      </w:r>
      <w:r w:rsidR="004A0C5D">
        <w:rPr>
          <w:rFonts w:ascii="Century Gothic" w:hAnsi="Century Gothic" w:cs="Tahoma"/>
          <w:bCs/>
          <w:color w:val="3333FF"/>
          <w:sz w:val="16"/>
          <w:szCs w:val="16"/>
        </w:rPr>
        <w:t>5</w:t>
      </w:r>
      <w:r w:rsidR="007B46DD" w:rsidRPr="007D679B">
        <w:rPr>
          <w:rFonts w:ascii="Century Gothic" w:hAnsi="Century Gothic" w:cs="Tahoma"/>
          <w:bCs/>
          <w:color w:val="3333FF"/>
          <w:sz w:val="16"/>
          <w:szCs w:val="16"/>
        </w:rPr>
        <w:t xml:space="preserve"> d’Appel</w:t>
      </w:r>
      <w:r w:rsidR="008017F8">
        <w:rPr>
          <w:rFonts w:ascii="Century Gothic" w:hAnsi="Century Gothic" w:cs="Tahoma"/>
          <w:bCs/>
          <w:color w:val="3333FF"/>
          <w:sz w:val="16"/>
          <w:szCs w:val="16"/>
        </w:rPr>
        <w:t xml:space="preserve"> </w:t>
      </w:r>
      <w:r w:rsidR="007B46DD" w:rsidRPr="007D679B">
        <w:rPr>
          <w:rFonts w:ascii="Century Gothic" w:hAnsi="Century Gothic" w:cs="Tahoma"/>
          <w:bCs/>
          <w:color w:val="3333FF"/>
          <w:sz w:val="16"/>
          <w:szCs w:val="16"/>
        </w:rPr>
        <w:t xml:space="preserve">d’Offres*  </w:t>
      </w:r>
    </w:p>
    <w:p w14:paraId="6EBA7D5B" w14:textId="2F342E75" w:rsidR="00D97E3C" w:rsidRPr="007D679B" w:rsidRDefault="00D97E3C" w:rsidP="00D97E3C">
      <w:pPr>
        <w:jc w:val="center"/>
        <w:rPr>
          <w:rFonts w:ascii="Century Gothic" w:hAnsi="Century Gothic" w:cs="Tahoma"/>
          <w:bCs/>
          <w:color w:val="3333FF"/>
          <w:sz w:val="16"/>
          <w:szCs w:val="16"/>
          <w:u w:val="single"/>
        </w:rPr>
      </w:pPr>
      <w:r w:rsidRPr="0040335D">
        <w:rPr>
          <w:rFonts w:ascii="Century Gothic" w:hAnsi="Century Gothic" w:cs="Tahoma"/>
          <w:bCs/>
          <w:color w:val="3333FF"/>
          <w:sz w:val="18"/>
          <w:szCs w:val="18"/>
        </w:rPr>
        <w:t xml:space="preserve"> </w:t>
      </w:r>
      <w:r w:rsidRPr="007D679B">
        <w:rPr>
          <w:rFonts w:ascii="Century Gothic" w:hAnsi="Century Gothic" w:cs="Tahoma"/>
          <w:bCs/>
          <w:color w:val="3333FF"/>
          <w:sz w:val="16"/>
          <w:szCs w:val="16"/>
          <w:u w:val="single"/>
        </w:rPr>
        <w:t>Joindre également impérativement un</w:t>
      </w:r>
      <w:r w:rsidR="00FA0E27" w:rsidRPr="007D679B">
        <w:rPr>
          <w:rFonts w:ascii="Century Gothic" w:hAnsi="Century Gothic" w:cs="Tahoma"/>
          <w:bCs/>
          <w:color w:val="3333FF"/>
          <w:sz w:val="16"/>
          <w:szCs w:val="16"/>
          <w:u w:val="single"/>
        </w:rPr>
        <w:t>/des</w:t>
      </w:r>
      <w:r w:rsidRPr="007D679B">
        <w:rPr>
          <w:rFonts w:ascii="Century Gothic" w:hAnsi="Century Gothic" w:cs="Tahoma"/>
          <w:bCs/>
          <w:color w:val="3333FF"/>
          <w:sz w:val="16"/>
          <w:szCs w:val="16"/>
          <w:u w:val="single"/>
        </w:rPr>
        <w:t xml:space="preserve"> devis (sous format PDF)</w:t>
      </w:r>
    </w:p>
    <w:p w14:paraId="1A1A8F6B" w14:textId="31B1440A" w:rsidR="0040335D" w:rsidRPr="0040335D" w:rsidRDefault="0040335D" w:rsidP="00E16F13">
      <w:pPr>
        <w:spacing w:before="120" w:after="120"/>
        <w:jc w:val="both"/>
        <w:rPr>
          <w:rFonts w:ascii="Century Gothic" w:hAnsi="Century Gothic"/>
          <w:sz w:val="18"/>
          <w:szCs w:val="18"/>
        </w:rPr>
      </w:pPr>
    </w:p>
    <w:p w14:paraId="29A8F78A" w14:textId="10E879FD" w:rsidR="005A5E2D" w:rsidRDefault="0040335D" w:rsidP="0040335D">
      <w:pPr>
        <w:spacing w:before="120" w:after="12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La </w:t>
      </w:r>
      <w:r w:rsidR="00B93CD1" w:rsidRPr="0040335D">
        <w:rPr>
          <w:rFonts w:ascii="Century Gothic" w:hAnsi="Century Gothic"/>
          <w:sz w:val="18"/>
          <w:szCs w:val="18"/>
        </w:rPr>
        <w:t xml:space="preserve">campagne </w:t>
      </w:r>
      <w:r w:rsidRPr="0040335D">
        <w:rPr>
          <w:rFonts w:ascii="Century Gothic" w:hAnsi="Century Gothic"/>
          <w:sz w:val="18"/>
          <w:szCs w:val="18"/>
        </w:rPr>
        <w:t xml:space="preserve">Equipements Lourds </w:t>
      </w:r>
      <w:r w:rsidR="004406C7" w:rsidRPr="0040335D">
        <w:rPr>
          <w:rFonts w:ascii="Century Gothic" w:hAnsi="Century Gothic"/>
          <w:sz w:val="18"/>
          <w:szCs w:val="18"/>
        </w:rPr>
        <w:t>202</w:t>
      </w:r>
      <w:r w:rsidR="00295C78">
        <w:rPr>
          <w:rFonts w:ascii="Century Gothic" w:hAnsi="Century Gothic"/>
          <w:sz w:val="18"/>
          <w:szCs w:val="18"/>
        </w:rPr>
        <w:t>5</w:t>
      </w:r>
      <w:r w:rsidR="004406C7">
        <w:rPr>
          <w:rFonts w:ascii="Century Gothic" w:hAnsi="Century Gothic"/>
          <w:sz w:val="18"/>
          <w:szCs w:val="18"/>
        </w:rPr>
        <w:t xml:space="preserve"> </w:t>
      </w:r>
      <w:r w:rsidR="005A5E2D">
        <w:rPr>
          <w:rFonts w:ascii="Century Gothic" w:hAnsi="Century Gothic"/>
          <w:sz w:val="18"/>
          <w:szCs w:val="18"/>
        </w:rPr>
        <w:t>(</w:t>
      </w:r>
      <w:r w:rsidR="005A5E2D" w:rsidRPr="0040335D">
        <w:rPr>
          <w:rFonts w:ascii="Century Gothic" w:hAnsi="Century Gothic"/>
          <w:sz w:val="18"/>
          <w:szCs w:val="18"/>
        </w:rPr>
        <w:t xml:space="preserve">AO EL </w:t>
      </w:r>
      <w:r w:rsidR="004406C7" w:rsidRPr="0040335D">
        <w:rPr>
          <w:rFonts w:ascii="Century Gothic" w:hAnsi="Century Gothic"/>
          <w:sz w:val="18"/>
          <w:szCs w:val="18"/>
        </w:rPr>
        <w:t>202</w:t>
      </w:r>
      <w:r w:rsidR="00295C78">
        <w:rPr>
          <w:rFonts w:ascii="Century Gothic" w:hAnsi="Century Gothic"/>
          <w:sz w:val="18"/>
          <w:szCs w:val="18"/>
        </w:rPr>
        <w:t>5</w:t>
      </w:r>
      <w:r w:rsidR="00C41764" w:rsidRPr="0040335D">
        <w:rPr>
          <w:rFonts w:ascii="Century Gothic" w:hAnsi="Century Gothic"/>
          <w:sz w:val="18"/>
          <w:szCs w:val="18"/>
        </w:rPr>
        <w:t>)</w:t>
      </w:r>
      <w:r w:rsidR="005A5E2D">
        <w:rPr>
          <w:rFonts w:ascii="Century Gothic" w:hAnsi="Century Gothic"/>
          <w:sz w:val="18"/>
          <w:szCs w:val="18"/>
        </w:rPr>
        <w:t xml:space="preserve"> </w:t>
      </w:r>
      <w:r w:rsidR="00B93CD1" w:rsidRPr="0040335D">
        <w:rPr>
          <w:rFonts w:ascii="Century Gothic" w:hAnsi="Century Gothic"/>
          <w:sz w:val="18"/>
          <w:szCs w:val="18"/>
        </w:rPr>
        <w:t xml:space="preserve">concerne les </w:t>
      </w:r>
      <w:r w:rsidR="00B93CD1" w:rsidRPr="005A5E2D">
        <w:rPr>
          <w:rFonts w:ascii="Century Gothic" w:hAnsi="Century Gothic"/>
          <w:b/>
          <w:sz w:val="18"/>
          <w:szCs w:val="18"/>
        </w:rPr>
        <w:t>équipements scientifiques et technologiques de toute nature</w:t>
      </w:r>
      <w:r w:rsidR="00B93CD1" w:rsidRPr="0040335D">
        <w:rPr>
          <w:rFonts w:ascii="Century Gothic" w:hAnsi="Century Gothic"/>
          <w:sz w:val="18"/>
          <w:szCs w:val="18"/>
        </w:rPr>
        <w:t xml:space="preserve"> (à l’exclusion de matériel informatique sans lien direct avec les activités scientifiques) </w:t>
      </w:r>
      <w:r w:rsidR="005A5E2D">
        <w:rPr>
          <w:rFonts w:ascii="Century Gothic" w:hAnsi="Century Gothic"/>
          <w:sz w:val="18"/>
          <w:szCs w:val="18"/>
        </w:rPr>
        <w:t xml:space="preserve">dont le montant d’achat est supérieur à </w:t>
      </w:r>
      <w:r w:rsidR="004406C7">
        <w:rPr>
          <w:rFonts w:ascii="Century Gothic" w:hAnsi="Century Gothic"/>
          <w:b/>
          <w:sz w:val="18"/>
          <w:szCs w:val="18"/>
        </w:rPr>
        <w:t>100</w:t>
      </w:r>
      <w:r w:rsidR="004406C7" w:rsidRPr="005A5E2D">
        <w:rPr>
          <w:rFonts w:ascii="Century Gothic" w:hAnsi="Century Gothic"/>
          <w:b/>
          <w:sz w:val="18"/>
          <w:szCs w:val="18"/>
        </w:rPr>
        <w:t xml:space="preserve"> </w:t>
      </w:r>
      <w:r w:rsidR="005A5E2D" w:rsidRPr="005A5E2D">
        <w:rPr>
          <w:rFonts w:ascii="Century Gothic" w:hAnsi="Century Gothic"/>
          <w:b/>
          <w:sz w:val="18"/>
          <w:szCs w:val="18"/>
        </w:rPr>
        <w:t>k€ HT</w:t>
      </w:r>
      <w:r w:rsidR="005A5E2D">
        <w:rPr>
          <w:rFonts w:ascii="Century Gothic" w:hAnsi="Century Gothic"/>
          <w:sz w:val="18"/>
          <w:szCs w:val="18"/>
        </w:rPr>
        <w:t xml:space="preserve"> </w:t>
      </w:r>
      <w:r w:rsidR="00B93CD1" w:rsidRPr="0040335D">
        <w:rPr>
          <w:rFonts w:ascii="Century Gothic" w:hAnsi="Century Gothic"/>
          <w:sz w:val="18"/>
          <w:szCs w:val="18"/>
        </w:rPr>
        <w:t xml:space="preserve">et dont </w:t>
      </w:r>
      <w:r w:rsidR="0050299B" w:rsidRPr="0040335D">
        <w:rPr>
          <w:rFonts w:ascii="Century Gothic" w:hAnsi="Century Gothic"/>
          <w:sz w:val="18"/>
          <w:szCs w:val="18"/>
        </w:rPr>
        <w:t xml:space="preserve">l'acquisition est prévue en </w:t>
      </w:r>
      <w:r w:rsidR="004406C7" w:rsidRPr="0040335D">
        <w:rPr>
          <w:rFonts w:ascii="Century Gothic" w:hAnsi="Century Gothic"/>
          <w:sz w:val="18"/>
          <w:szCs w:val="18"/>
        </w:rPr>
        <w:t>202</w:t>
      </w:r>
      <w:r w:rsidR="00295C78">
        <w:rPr>
          <w:rFonts w:ascii="Century Gothic" w:hAnsi="Century Gothic"/>
          <w:sz w:val="18"/>
          <w:szCs w:val="18"/>
        </w:rPr>
        <w:t>5</w:t>
      </w:r>
      <w:r w:rsidR="00B93CD1" w:rsidRPr="0040335D">
        <w:rPr>
          <w:rFonts w:ascii="Century Gothic" w:hAnsi="Century Gothic"/>
          <w:sz w:val="18"/>
          <w:szCs w:val="18"/>
        </w:rPr>
        <w:t>.</w:t>
      </w:r>
      <w:r>
        <w:rPr>
          <w:rFonts w:ascii="Century Gothic" w:hAnsi="Century Gothic"/>
          <w:sz w:val="18"/>
          <w:szCs w:val="18"/>
        </w:rPr>
        <w:t xml:space="preserve"> </w:t>
      </w:r>
      <w:r w:rsidRPr="00EF1415">
        <w:rPr>
          <w:rFonts w:ascii="Century Gothic" w:hAnsi="Century Gothic"/>
          <w:b/>
          <w:sz w:val="18"/>
          <w:szCs w:val="18"/>
        </w:rPr>
        <w:t xml:space="preserve">Elle concerne </w:t>
      </w:r>
      <w:r w:rsidR="00FA0E27" w:rsidRPr="00EF1415">
        <w:rPr>
          <w:rFonts w:ascii="Century Gothic" w:hAnsi="Century Gothic"/>
          <w:b/>
          <w:sz w:val="18"/>
          <w:szCs w:val="18"/>
        </w:rPr>
        <w:t xml:space="preserve">notamment </w:t>
      </w:r>
      <w:r w:rsidRPr="00EF1415">
        <w:rPr>
          <w:rFonts w:ascii="Century Gothic" w:hAnsi="Century Gothic"/>
          <w:b/>
          <w:sz w:val="18"/>
          <w:szCs w:val="18"/>
        </w:rPr>
        <w:t>les équipements inscrits dans le cadre de CPER actuel</w:t>
      </w:r>
      <w:r>
        <w:rPr>
          <w:rFonts w:ascii="Century Gothic" w:hAnsi="Century Gothic"/>
          <w:sz w:val="18"/>
          <w:szCs w:val="18"/>
        </w:rPr>
        <w:t>.</w:t>
      </w:r>
      <w:r w:rsidRPr="0040335D">
        <w:rPr>
          <w:rFonts w:ascii="Century Gothic" w:hAnsi="Century Gothic"/>
          <w:sz w:val="18"/>
          <w:szCs w:val="18"/>
        </w:rPr>
        <w:t xml:space="preserve"> En effet, </w:t>
      </w:r>
      <w:r>
        <w:rPr>
          <w:rFonts w:ascii="Century Gothic" w:hAnsi="Century Gothic"/>
          <w:sz w:val="18"/>
          <w:szCs w:val="18"/>
        </w:rPr>
        <w:t>bien</w:t>
      </w:r>
      <w:r w:rsidRPr="0040335D">
        <w:rPr>
          <w:rFonts w:ascii="Century Gothic" w:hAnsi="Century Gothic"/>
          <w:sz w:val="18"/>
          <w:szCs w:val="18"/>
        </w:rPr>
        <w:t xml:space="preserve"> que l'opportunité de ces opérations </w:t>
      </w:r>
      <w:r w:rsidRPr="005A5E2D">
        <w:rPr>
          <w:rFonts w:ascii="Century Gothic" w:hAnsi="Century Gothic"/>
          <w:b/>
          <w:sz w:val="18"/>
          <w:szCs w:val="18"/>
        </w:rPr>
        <w:t>CPER</w:t>
      </w:r>
      <w:r w:rsidRPr="0040335D">
        <w:rPr>
          <w:rFonts w:ascii="Century Gothic" w:hAnsi="Century Gothic"/>
          <w:sz w:val="18"/>
          <w:szCs w:val="18"/>
        </w:rPr>
        <w:t xml:space="preserve"> a</w:t>
      </w:r>
      <w:r>
        <w:rPr>
          <w:rFonts w:ascii="Century Gothic" w:hAnsi="Century Gothic"/>
          <w:sz w:val="18"/>
          <w:szCs w:val="18"/>
        </w:rPr>
        <w:t>it</w:t>
      </w:r>
      <w:r w:rsidRPr="0040335D">
        <w:rPr>
          <w:rFonts w:ascii="Century Gothic" w:hAnsi="Century Gothic"/>
          <w:sz w:val="18"/>
          <w:szCs w:val="18"/>
        </w:rPr>
        <w:t xml:space="preserve"> déjà fait l'objet d'un </w:t>
      </w:r>
      <w:r>
        <w:rPr>
          <w:rFonts w:ascii="Century Gothic" w:hAnsi="Century Gothic"/>
          <w:sz w:val="18"/>
          <w:szCs w:val="18"/>
        </w:rPr>
        <w:t>accord</w:t>
      </w:r>
      <w:r w:rsidRPr="0040335D">
        <w:rPr>
          <w:rFonts w:ascii="Century Gothic" w:hAnsi="Century Gothic"/>
          <w:sz w:val="18"/>
          <w:szCs w:val="18"/>
        </w:rPr>
        <w:t xml:space="preserve"> de principe, les décisions d'engagements de ces opérations doivent s'inscrire dans le cycle budgétaire annuel, en fonction de priorités définies collégialement à l'échelle de l'établissement.</w:t>
      </w:r>
      <w:r>
        <w:rPr>
          <w:rFonts w:ascii="Century Gothic" w:hAnsi="Century Gothic"/>
          <w:sz w:val="18"/>
          <w:szCs w:val="18"/>
        </w:rPr>
        <w:t xml:space="preserve"> Conformément aux objectifs d’harmonisation, cette </w:t>
      </w:r>
      <w:r w:rsidR="005A5E2D">
        <w:rPr>
          <w:rFonts w:ascii="Century Gothic" w:hAnsi="Century Gothic"/>
          <w:sz w:val="18"/>
          <w:szCs w:val="18"/>
        </w:rPr>
        <w:t>campagne</w:t>
      </w:r>
      <w:r>
        <w:rPr>
          <w:rFonts w:ascii="Century Gothic" w:hAnsi="Century Gothic"/>
          <w:sz w:val="18"/>
          <w:szCs w:val="18"/>
        </w:rPr>
        <w:t xml:space="preserve"> </w:t>
      </w:r>
      <w:r w:rsidR="005A5E2D" w:rsidRPr="0040335D">
        <w:rPr>
          <w:rFonts w:ascii="Century Gothic" w:hAnsi="Century Gothic"/>
          <w:sz w:val="18"/>
          <w:szCs w:val="18"/>
        </w:rPr>
        <w:t xml:space="preserve">Equipements Lourds </w:t>
      </w:r>
      <w:r>
        <w:rPr>
          <w:rFonts w:ascii="Century Gothic" w:hAnsi="Century Gothic"/>
          <w:sz w:val="18"/>
          <w:szCs w:val="18"/>
        </w:rPr>
        <w:t xml:space="preserve">est instruite </w:t>
      </w:r>
      <w:r w:rsidR="00A537BC" w:rsidRPr="00A537BC">
        <w:rPr>
          <w:rFonts w:ascii="Century Gothic" w:hAnsi="Century Gothic"/>
          <w:sz w:val="18"/>
          <w:szCs w:val="18"/>
        </w:rPr>
        <w:t>sous l’égide</w:t>
      </w:r>
      <w:r w:rsidR="00A537BC">
        <w:rPr>
          <w:rFonts w:ascii="Century Gothic" w:hAnsi="Century Gothic"/>
          <w:sz w:val="18"/>
          <w:szCs w:val="18"/>
        </w:rPr>
        <w:t xml:space="preserve"> d</w:t>
      </w:r>
      <w:r w:rsidR="00D57398">
        <w:rPr>
          <w:rFonts w:ascii="Century Gothic" w:hAnsi="Century Gothic"/>
          <w:sz w:val="18"/>
          <w:szCs w:val="18"/>
        </w:rPr>
        <w:t>u</w:t>
      </w:r>
      <w:r w:rsidR="007A1992">
        <w:rPr>
          <w:rFonts w:ascii="Century Gothic" w:hAnsi="Century Gothic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>D</w:t>
      </w:r>
      <w:r w:rsidR="006849DC">
        <w:rPr>
          <w:rFonts w:ascii="Century Gothic" w:hAnsi="Century Gothic"/>
          <w:sz w:val="18"/>
          <w:szCs w:val="18"/>
        </w:rPr>
        <w:t>ISC</w:t>
      </w:r>
      <w:r w:rsidR="009E0F6B">
        <w:rPr>
          <w:rFonts w:ascii="Century Gothic" w:hAnsi="Century Gothic"/>
          <w:sz w:val="18"/>
          <w:szCs w:val="18"/>
        </w:rPr>
        <w:t xml:space="preserve">, en s’appuyant sur </w:t>
      </w:r>
      <w:r w:rsidRPr="007A1992">
        <w:rPr>
          <w:rFonts w:ascii="Century Gothic" w:hAnsi="Century Gothic"/>
          <w:sz w:val="18"/>
          <w:szCs w:val="18"/>
        </w:rPr>
        <w:t>l</w:t>
      </w:r>
      <w:r w:rsidR="00F20328" w:rsidRPr="007A1992">
        <w:rPr>
          <w:rFonts w:ascii="Century Gothic" w:hAnsi="Century Gothic"/>
          <w:sz w:val="18"/>
          <w:szCs w:val="18"/>
        </w:rPr>
        <w:t>es</w:t>
      </w:r>
      <w:r w:rsidRPr="007A1992">
        <w:rPr>
          <w:rFonts w:ascii="Century Gothic" w:hAnsi="Century Gothic"/>
          <w:sz w:val="18"/>
          <w:szCs w:val="18"/>
        </w:rPr>
        <w:t xml:space="preserve"> </w:t>
      </w:r>
      <w:r w:rsidR="00F20328" w:rsidRPr="007A1992">
        <w:rPr>
          <w:rFonts w:ascii="Century Gothic" w:hAnsi="Century Gothic"/>
          <w:sz w:val="18"/>
          <w:szCs w:val="18"/>
        </w:rPr>
        <w:t>Commissions Nation</w:t>
      </w:r>
      <w:r w:rsidR="00C6775B" w:rsidRPr="007A1992">
        <w:rPr>
          <w:rFonts w:ascii="Century Gothic" w:hAnsi="Century Gothic"/>
          <w:sz w:val="18"/>
          <w:szCs w:val="18"/>
        </w:rPr>
        <w:t>a</w:t>
      </w:r>
      <w:r w:rsidR="00F20328" w:rsidRPr="007A1992">
        <w:rPr>
          <w:rFonts w:ascii="Century Gothic" w:hAnsi="Century Gothic"/>
          <w:sz w:val="18"/>
          <w:szCs w:val="18"/>
        </w:rPr>
        <w:t>les des Unités Expérimentales et des Outils Collectifs</w:t>
      </w:r>
      <w:r w:rsidR="00F20328">
        <w:rPr>
          <w:rFonts w:ascii="Century Gothic" w:hAnsi="Century Gothic"/>
          <w:sz w:val="18"/>
          <w:szCs w:val="18"/>
        </w:rPr>
        <w:t xml:space="preserve"> (</w:t>
      </w:r>
      <w:r>
        <w:rPr>
          <w:rFonts w:ascii="Century Gothic" w:hAnsi="Century Gothic"/>
          <w:sz w:val="18"/>
          <w:szCs w:val="18"/>
        </w:rPr>
        <w:t>C</w:t>
      </w:r>
      <w:r w:rsidR="006849DC">
        <w:rPr>
          <w:rFonts w:ascii="Century Gothic" w:hAnsi="Century Gothic"/>
          <w:sz w:val="18"/>
          <w:szCs w:val="18"/>
        </w:rPr>
        <w:t>NUE</w:t>
      </w:r>
      <w:r>
        <w:rPr>
          <w:rFonts w:ascii="Century Gothic" w:hAnsi="Century Gothic"/>
          <w:sz w:val="18"/>
          <w:szCs w:val="18"/>
        </w:rPr>
        <w:t xml:space="preserve"> et C</w:t>
      </w:r>
      <w:r w:rsidR="006849DC">
        <w:rPr>
          <w:rFonts w:ascii="Century Gothic" w:hAnsi="Century Gothic"/>
          <w:sz w:val="18"/>
          <w:szCs w:val="18"/>
        </w:rPr>
        <w:t>NOC</w:t>
      </w:r>
      <w:r w:rsidR="00C6775B">
        <w:rPr>
          <w:rFonts w:ascii="Century Gothic" w:hAnsi="Century Gothic"/>
          <w:sz w:val="18"/>
          <w:szCs w:val="18"/>
        </w:rPr>
        <w:t>)</w:t>
      </w:r>
      <w:r w:rsidR="009E0F6B">
        <w:rPr>
          <w:rFonts w:ascii="Century Gothic" w:hAnsi="Century Gothic"/>
          <w:sz w:val="18"/>
          <w:szCs w:val="18"/>
        </w:rPr>
        <w:t>,</w:t>
      </w:r>
      <w:r>
        <w:rPr>
          <w:rFonts w:ascii="Century Gothic" w:hAnsi="Century Gothic"/>
          <w:sz w:val="18"/>
          <w:szCs w:val="18"/>
        </w:rPr>
        <w:t xml:space="preserve"> selon un calendrier qui doit </w:t>
      </w:r>
      <w:r w:rsidR="005A5E2D">
        <w:rPr>
          <w:rFonts w:ascii="Century Gothic" w:hAnsi="Century Gothic"/>
          <w:sz w:val="18"/>
          <w:szCs w:val="18"/>
        </w:rPr>
        <w:t xml:space="preserve">permettre un </w:t>
      </w:r>
      <w:r w:rsidR="00C41764">
        <w:rPr>
          <w:rFonts w:ascii="Century Gothic" w:hAnsi="Century Gothic"/>
          <w:sz w:val="18"/>
          <w:szCs w:val="18"/>
        </w:rPr>
        <w:t>processus d’analyse/arbitrage</w:t>
      </w:r>
      <w:r w:rsidR="005A5E2D">
        <w:rPr>
          <w:rFonts w:ascii="Century Gothic" w:hAnsi="Century Gothic"/>
          <w:sz w:val="18"/>
          <w:szCs w:val="18"/>
        </w:rPr>
        <w:t xml:space="preserve"> en fin d’</w:t>
      </w:r>
      <w:r w:rsidR="00C41764">
        <w:rPr>
          <w:rFonts w:ascii="Century Gothic" w:hAnsi="Century Gothic"/>
          <w:sz w:val="18"/>
          <w:szCs w:val="18"/>
        </w:rPr>
        <w:t xml:space="preserve">année n, </w:t>
      </w:r>
      <w:r w:rsidR="007C4F6F">
        <w:rPr>
          <w:rFonts w:ascii="Century Gothic" w:hAnsi="Century Gothic"/>
          <w:sz w:val="18"/>
          <w:szCs w:val="18"/>
        </w:rPr>
        <w:t>puis des décisions par le Collège de</w:t>
      </w:r>
      <w:r w:rsidR="00D57398">
        <w:rPr>
          <w:rFonts w:ascii="Century Gothic" w:hAnsi="Century Gothic"/>
          <w:sz w:val="18"/>
          <w:szCs w:val="18"/>
        </w:rPr>
        <w:t xml:space="preserve"> D</w:t>
      </w:r>
      <w:r w:rsidR="007C4F6F">
        <w:rPr>
          <w:rFonts w:ascii="Century Gothic" w:hAnsi="Century Gothic"/>
          <w:sz w:val="18"/>
          <w:szCs w:val="18"/>
        </w:rPr>
        <w:t>irection</w:t>
      </w:r>
      <w:r w:rsidR="00D57398">
        <w:rPr>
          <w:rFonts w:ascii="Century Gothic" w:hAnsi="Century Gothic"/>
          <w:sz w:val="18"/>
          <w:szCs w:val="18"/>
        </w:rPr>
        <w:t xml:space="preserve"> </w:t>
      </w:r>
      <w:r w:rsidR="00C41764">
        <w:rPr>
          <w:rFonts w:ascii="Century Gothic" w:hAnsi="Century Gothic"/>
          <w:sz w:val="18"/>
          <w:szCs w:val="18"/>
        </w:rPr>
        <w:t>et la mise en place de crédit</w:t>
      </w:r>
      <w:r w:rsidR="005A5E2D">
        <w:rPr>
          <w:rFonts w:ascii="Century Gothic" w:hAnsi="Century Gothic"/>
          <w:sz w:val="18"/>
          <w:szCs w:val="18"/>
        </w:rPr>
        <w:t>s</w:t>
      </w:r>
      <w:r w:rsidR="00C41764">
        <w:rPr>
          <w:rFonts w:ascii="Century Gothic" w:hAnsi="Century Gothic"/>
          <w:sz w:val="18"/>
          <w:szCs w:val="18"/>
        </w:rPr>
        <w:t xml:space="preserve"> au</w:t>
      </w:r>
      <w:r w:rsidR="005A5E2D">
        <w:rPr>
          <w:rFonts w:ascii="Century Gothic" w:hAnsi="Century Gothic"/>
          <w:sz w:val="18"/>
          <w:szCs w:val="18"/>
        </w:rPr>
        <w:t xml:space="preserve"> début de l’année budgétaire</w:t>
      </w:r>
      <w:r w:rsidR="00C41764">
        <w:rPr>
          <w:rFonts w:ascii="Century Gothic" w:hAnsi="Century Gothic"/>
          <w:sz w:val="18"/>
          <w:szCs w:val="18"/>
        </w:rPr>
        <w:t xml:space="preserve"> suivante</w:t>
      </w:r>
      <w:r w:rsidR="005A5E2D">
        <w:rPr>
          <w:rFonts w:ascii="Century Gothic" w:hAnsi="Century Gothic"/>
          <w:sz w:val="18"/>
          <w:szCs w:val="18"/>
        </w:rPr>
        <w:t>.</w:t>
      </w:r>
    </w:p>
    <w:p w14:paraId="5901C7EE" w14:textId="2FAE45DF" w:rsidR="002954D7" w:rsidRPr="0040335D" w:rsidRDefault="005A5E2D" w:rsidP="0040335D">
      <w:pPr>
        <w:spacing w:before="120" w:after="120"/>
        <w:jc w:val="both"/>
        <w:rPr>
          <w:rFonts w:ascii="Century Gothic" w:eastAsia="PMingLiU" w:hAnsi="Century Gothic" w:cs="PMingLiU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C</w:t>
      </w:r>
      <w:r w:rsidR="004B40B4" w:rsidRPr="0040335D">
        <w:rPr>
          <w:rFonts w:ascii="Century Gothic" w:hAnsi="Century Gothic"/>
          <w:sz w:val="18"/>
          <w:szCs w:val="18"/>
        </w:rPr>
        <w:t>omme les années précédentes</w:t>
      </w:r>
      <w:r w:rsidR="006B5890" w:rsidRPr="0040335D">
        <w:rPr>
          <w:rFonts w:ascii="Century Gothic" w:hAnsi="Century Gothic"/>
          <w:sz w:val="18"/>
          <w:szCs w:val="18"/>
        </w:rPr>
        <w:t>,</w:t>
      </w:r>
      <w:r w:rsidR="00A3657C" w:rsidRPr="0040335D">
        <w:rPr>
          <w:rFonts w:ascii="Century Gothic" w:hAnsi="Century Gothic"/>
          <w:sz w:val="18"/>
          <w:szCs w:val="18"/>
        </w:rPr>
        <w:t xml:space="preserve"> </w:t>
      </w:r>
      <w:r w:rsidR="00A3657C" w:rsidRPr="005A5E2D">
        <w:rPr>
          <w:rFonts w:ascii="Century Gothic" w:hAnsi="Century Gothic"/>
          <w:b/>
          <w:sz w:val="18"/>
          <w:szCs w:val="18"/>
        </w:rPr>
        <w:t xml:space="preserve">l'AO EL </w:t>
      </w:r>
      <w:r w:rsidR="004406C7" w:rsidRPr="005A5E2D">
        <w:rPr>
          <w:rFonts w:ascii="Century Gothic" w:hAnsi="Century Gothic"/>
          <w:b/>
          <w:sz w:val="18"/>
          <w:szCs w:val="18"/>
        </w:rPr>
        <w:t>202</w:t>
      </w:r>
      <w:r w:rsidR="00295C78">
        <w:rPr>
          <w:rFonts w:ascii="Century Gothic" w:hAnsi="Century Gothic"/>
          <w:b/>
          <w:sz w:val="18"/>
          <w:szCs w:val="18"/>
        </w:rPr>
        <w:t>5</w:t>
      </w:r>
      <w:r w:rsidR="004406C7" w:rsidRPr="005A5E2D">
        <w:rPr>
          <w:rFonts w:ascii="Century Gothic" w:hAnsi="Century Gothic"/>
          <w:b/>
          <w:sz w:val="18"/>
          <w:szCs w:val="18"/>
        </w:rPr>
        <w:t xml:space="preserve"> </w:t>
      </w:r>
      <w:r w:rsidR="004B40B4" w:rsidRPr="005A5E2D">
        <w:rPr>
          <w:rFonts w:ascii="Century Gothic" w:hAnsi="Century Gothic"/>
          <w:b/>
          <w:sz w:val="18"/>
          <w:szCs w:val="18"/>
        </w:rPr>
        <w:t>est ouvert</w:t>
      </w:r>
      <w:r w:rsidR="00F27E3D" w:rsidRPr="005A5E2D">
        <w:rPr>
          <w:rFonts w:ascii="Century Gothic" w:hAnsi="Century Gothic"/>
          <w:b/>
          <w:sz w:val="18"/>
          <w:szCs w:val="18"/>
        </w:rPr>
        <w:t xml:space="preserve"> à tou</w:t>
      </w:r>
      <w:r w:rsidRPr="005A5E2D">
        <w:rPr>
          <w:rFonts w:ascii="Century Gothic" w:hAnsi="Century Gothic"/>
          <w:b/>
          <w:sz w:val="18"/>
          <w:szCs w:val="18"/>
        </w:rPr>
        <w:t>tes les équipes</w:t>
      </w:r>
      <w:r w:rsidR="009E0F6B">
        <w:rPr>
          <w:rFonts w:ascii="Century Gothic" w:hAnsi="Century Gothic"/>
          <w:sz w:val="18"/>
          <w:szCs w:val="18"/>
        </w:rPr>
        <w:t xml:space="preserve"> des unités de recherche ou des infrastructures</w:t>
      </w:r>
      <w:r>
        <w:rPr>
          <w:rFonts w:ascii="Century Gothic" w:hAnsi="Century Gothic"/>
          <w:sz w:val="18"/>
          <w:szCs w:val="18"/>
        </w:rPr>
        <w:t>. Les critères de priorisation relèvent de la charte des infrastructures de recherche</w:t>
      </w:r>
      <w:r w:rsidR="00D57398">
        <w:rPr>
          <w:rFonts w:ascii="Century Gothic" w:hAnsi="Century Gothic"/>
          <w:sz w:val="18"/>
          <w:szCs w:val="18"/>
        </w:rPr>
        <w:t xml:space="preserve"> et favorisent donc les </w:t>
      </w:r>
      <w:r w:rsidR="004B40B4" w:rsidRPr="005A5E2D">
        <w:rPr>
          <w:rFonts w:ascii="Century Gothic" w:hAnsi="Century Gothic"/>
          <w:bCs/>
          <w:sz w:val="18"/>
          <w:szCs w:val="18"/>
        </w:rPr>
        <w:t>demandes réalisées dans le cadre des CPER ou des dynamiques de labellisation ISC et IR</w:t>
      </w:r>
      <w:r w:rsidR="004B40B4" w:rsidRPr="0040335D">
        <w:rPr>
          <w:rFonts w:ascii="Century Gothic" w:hAnsi="Century Gothic"/>
          <w:b/>
          <w:bCs/>
          <w:sz w:val="18"/>
          <w:szCs w:val="18"/>
        </w:rPr>
        <w:t xml:space="preserve"> </w:t>
      </w:r>
      <w:r w:rsidR="004B40B4" w:rsidRPr="0040335D">
        <w:rPr>
          <w:rFonts w:ascii="Century Gothic" w:hAnsi="Century Gothic"/>
          <w:sz w:val="18"/>
          <w:szCs w:val="18"/>
        </w:rPr>
        <w:t>(Infrastructures Scientifiques Collectives et Infrastructures de Recherche).</w:t>
      </w:r>
    </w:p>
    <w:p w14:paraId="345FD166" w14:textId="4BBB37A7" w:rsidR="00343D76" w:rsidRPr="0040335D" w:rsidRDefault="00B93CD1" w:rsidP="0002202E">
      <w:pPr>
        <w:jc w:val="both"/>
        <w:rPr>
          <w:rFonts w:ascii="Century Gothic" w:hAnsi="Century Gothic"/>
          <w:sz w:val="18"/>
          <w:szCs w:val="18"/>
        </w:rPr>
      </w:pPr>
      <w:r w:rsidRPr="0040335D">
        <w:rPr>
          <w:rFonts w:ascii="Century Gothic" w:hAnsi="Century Gothic"/>
          <w:sz w:val="18"/>
          <w:szCs w:val="18"/>
        </w:rPr>
        <w:t xml:space="preserve">Conformément à la note technique </w:t>
      </w:r>
      <w:r w:rsidR="00276E6B" w:rsidRPr="0040335D">
        <w:rPr>
          <w:rFonts w:ascii="Century Gothic" w:hAnsi="Century Gothic"/>
          <w:sz w:val="18"/>
          <w:szCs w:val="18"/>
        </w:rPr>
        <w:t xml:space="preserve">du 2/12/2015 </w:t>
      </w:r>
      <w:r w:rsidRPr="0040335D">
        <w:rPr>
          <w:rFonts w:ascii="Century Gothic" w:hAnsi="Century Gothic"/>
          <w:sz w:val="18"/>
          <w:szCs w:val="18"/>
        </w:rPr>
        <w:t xml:space="preserve">sur l'instruction et </w:t>
      </w:r>
      <w:r w:rsidR="009E0F6B">
        <w:rPr>
          <w:rFonts w:ascii="Century Gothic" w:hAnsi="Century Gothic"/>
          <w:sz w:val="18"/>
          <w:szCs w:val="18"/>
        </w:rPr>
        <w:t xml:space="preserve">la </w:t>
      </w:r>
      <w:r w:rsidRPr="0040335D">
        <w:rPr>
          <w:rFonts w:ascii="Century Gothic" w:hAnsi="Century Gothic"/>
          <w:sz w:val="18"/>
          <w:szCs w:val="18"/>
        </w:rPr>
        <w:t>programmation financière des projets immobiliers</w:t>
      </w:r>
      <w:r w:rsidR="0050299B" w:rsidRPr="0040335D">
        <w:rPr>
          <w:rFonts w:ascii="Century Gothic" w:hAnsi="Century Gothic"/>
          <w:sz w:val="18"/>
          <w:szCs w:val="18"/>
        </w:rPr>
        <w:t xml:space="preserve"> et d'acquisition d'équipements, </w:t>
      </w:r>
      <w:r w:rsidRPr="0040335D">
        <w:rPr>
          <w:rFonts w:ascii="Century Gothic" w:hAnsi="Century Gothic"/>
          <w:sz w:val="18"/>
          <w:szCs w:val="18"/>
        </w:rPr>
        <w:t>l'instruction des dossiers de cette campagne concerne à la fois</w:t>
      </w:r>
      <w:r w:rsidR="00F27E3D" w:rsidRPr="0040335D">
        <w:rPr>
          <w:rFonts w:ascii="Century Gothic" w:hAnsi="Century Gothic"/>
          <w:sz w:val="18"/>
          <w:szCs w:val="18"/>
        </w:rPr>
        <w:t xml:space="preserve"> </w:t>
      </w:r>
      <w:r w:rsidRPr="0040335D">
        <w:rPr>
          <w:rFonts w:ascii="Century Gothic" w:hAnsi="Century Gothic"/>
          <w:sz w:val="18"/>
          <w:szCs w:val="18"/>
        </w:rPr>
        <w:t>:</w:t>
      </w:r>
    </w:p>
    <w:p w14:paraId="32443C95" w14:textId="511A351A" w:rsidR="0040335D" w:rsidRDefault="00B93CD1" w:rsidP="0002202E">
      <w:pPr>
        <w:jc w:val="both"/>
        <w:rPr>
          <w:rFonts w:ascii="Century Gothic" w:hAnsi="Century Gothic"/>
          <w:sz w:val="18"/>
          <w:szCs w:val="18"/>
        </w:rPr>
      </w:pPr>
      <w:r w:rsidRPr="0040335D">
        <w:rPr>
          <w:rFonts w:ascii="Century Gothic" w:hAnsi="Century Gothic"/>
          <w:sz w:val="18"/>
          <w:szCs w:val="18"/>
        </w:rPr>
        <w:t xml:space="preserve">- </w:t>
      </w:r>
      <w:r w:rsidR="005A5E2D">
        <w:rPr>
          <w:rFonts w:ascii="Century Gothic" w:hAnsi="Century Gothic"/>
          <w:sz w:val="18"/>
          <w:szCs w:val="18"/>
        </w:rPr>
        <w:t>L</w:t>
      </w:r>
      <w:r w:rsidRPr="0040335D">
        <w:rPr>
          <w:rFonts w:ascii="Century Gothic" w:hAnsi="Century Gothic"/>
          <w:sz w:val="18"/>
          <w:szCs w:val="18"/>
        </w:rPr>
        <w:t>es demandes de co-financements INRA</w:t>
      </w:r>
      <w:r w:rsidR="00FA0E27">
        <w:rPr>
          <w:rFonts w:ascii="Century Gothic" w:hAnsi="Century Gothic"/>
          <w:sz w:val="18"/>
          <w:szCs w:val="18"/>
        </w:rPr>
        <w:t>E</w:t>
      </w:r>
      <w:r w:rsidRPr="0040335D">
        <w:rPr>
          <w:rFonts w:ascii="Century Gothic" w:hAnsi="Century Gothic"/>
          <w:sz w:val="18"/>
          <w:szCs w:val="18"/>
        </w:rPr>
        <w:t xml:space="preserve"> pour les</w:t>
      </w:r>
      <w:r w:rsidR="00A3657C" w:rsidRPr="0040335D">
        <w:rPr>
          <w:rFonts w:ascii="Century Gothic" w:hAnsi="Century Gothic"/>
          <w:sz w:val="18"/>
          <w:szCs w:val="18"/>
        </w:rPr>
        <w:t xml:space="preserve"> Equipements Lourds (AO EL </w:t>
      </w:r>
      <w:r w:rsidR="004406C7" w:rsidRPr="0040335D">
        <w:rPr>
          <w:rFonts w:ascii="Century Gothic" w:hAnsi="Century Gothic"/>
          <w:sz w:val="18"/>
          <w:szCs w:val="18"/>
        </w:rPr>
        <w:t>202</w:t>
      </w:r>
      <w:r w:rsidR="00295C78">
        <w:rPr>
          <w:rFonts w:ascii="Century Gothic" w:hAnsi="Century Gothic"/>
          <w:sz w:val="18"/>
          <w:szCs w:val="18"/>
        </w:rPr>
        <w:t>5</w:t>
      </w:r>
      <w:r w:rsidR="004406C7" w:rsidRPr="0040335D">
        <w:rPr>
          <w:rFonts w:ascii="Century Gothic" w:hAnsi="Century Gothic"/>
          <w:sz w:val="18"/>
          <w:szCs w:val="18"/>
        </w:rPr>
        <w:t xml:space="preserve"> </w:t>
      </w:r>
      <w:r w:rsidRPr="0040335D">
        <w:rPr>
          <w:rFonts w:ascii="Century Gothic" w:hAnsi="Century Gothic"/>
          <w:sz w:val="18"/>
          <w:szCs w:val="18"/>
        </w:rPr>
        <w:t>: équipeme</w:t>
      </w:r>
      <w:r w:rsidR="0050299B" w:rsidRPr="0040335D">
        <w:rPr>
          <w:rFonts w:ascii="Century Gothic" w:hAnsi="Century Gothic"/>
          <w:sz w:val="18"/>
          <w:szCs w:val="18"/>
        </w:rPr>
        <w:t xml:space="preserve">nts d'un montant supérieur à </w:t>
      </w:r>
      <w:r w:rsidR="004406C7">
        <w:rPr>
          <w:rFonts w:ascii="Century Gothic" w:hAnsi="Century Gothic"/>
          <w:b/>
          <w:sz w:val="18"/>
          <w:szCs w:val="18"/>
        </w:rPr>
        <w:t>100</w:t>
      </w:r>
      <w:r w:rsidR="004406C7" w:rsidRPr="0040335D">
        <w:rPr>
          <w:rFonts w:ascii="Century Gothic" w:hAnsi="Century Gothic"/>
          <w:b/>
          <w:sz w:val="18"/>
          <w:szCs w:val="18"/>
        </w:rPr>
        <w:t xml:space="preserve"> </w:t>
      </w:r>
      <w:r w:rsidR="00A3657C" w:rsidRPr="0040335D">
        <w:rPr>
          <w:rFonts w:ascii="Century Gothic" w:hAnsi="Century Gothic"/>
          <w:b/>
          <w:sz w:val="18"/>
          <w:szCs w:val="18"/>
        </w:rPr>
        <w:t>k</w:t>
      </w:r>
      <w:r w:rsidR="0050299B" w:rsidRPr="0040335D">
        <w:rPr>
          <w:rFonts w:ascii="Century Gothic" w:hAnsi="Century Gothic"/>
          <w:b/>
          <w:sz w:val="18"/>
          <w:szCs w:val="18"/>
        </w:rPr>
        <w:t>€</w:t>
      </w:r>
      <w:r w:rsidR="005A5E2D">
        <w:rPr>
          <w:rFonts w:ascii="Century Gothic" w:hAnsi="Century Gothic"/>
          <w:b/>
          <w:sz w:val="18"/>
          <w:szCs w:val="18"/>
        </w:rPr>
        <w:t xml:space="preserve"> HT</w:t>
      </w:r>
      <w:r w:rsidRPr="0040335D">
        <w:rPr>
          <w:rFonts w:ascii="Century Gothic" w:hAnsi="Century Gothic"/>
          <w:sz w:val="18"/>
          <w:szCs w:val="18"/>
        </w:rPr>
        <w:t>)</w:t>
      </w:r>
      <w:r w:rsidR="005A5E2D">
        <w:rPr>
          <w:rFonts w:ascii="Century Gothic" w:hAnsi="Century Gothic"/>
          <w:sz w:val="18"/>
          <w:szCs w:val="18"/>
        </w:rPr>
        <w:t> ;</w:t>
      </w:r>
    </w:p>
    <w:p w14:paraId="5AF10B06" w14:textId="6F1308C4" w:rsidR="002954D7" w:rsidRPr="0040335D" w:rsidRDefault="00B93CD1" w:rsidP="007D679B">
      <w:pPr>
        <w:jc w:val="both"/>
        <w:rPr>
          <w:rFonts w:ascii="Century Gothic" w:hAnsi="Century Gothic"/>
          <w:sz w:val="18"/>
          <w:szCs w:val="18"/>
        </w:rPr>
      </w:pPr>
      <w:r w:rsidRPr="0040335D">
        <w:rPr>
          <w:rFonts w:ascii="Century Gothic" w:hAnsi="Century Gothic"/>
          <w:sz w:val="18"/>
          <w:szCs w:val="18"/>
        </w:rPr>
        <w:t xml:space="preserve">- </w:t>
      </w:r>
      <w:r w:rsidR="005A5E2D">
        <w:rPr>
          <w:rFonts w:ascii="Century Gothic" w:hAnsi="Century Gothic"/>
          <w:sz w:val="18"/>
          <w:szCs w:val="18"/>
        </w:rPr>
        <w:t>L</w:t>
      </w:r>
      <w:r w:rsidRPr="0040335D">
        <w:rPr>
          <w:rFonts w:ascii="Century Gothic" w:hAnsi="Century Gothic"/>
          <w:sz w:val="18"/>
          <w:szCs w:val="18"/>
        </w:rPr>
        <w:t>es acquisitions d'équipements ne faisant pas l’objet de demande de co</w:t>
      </w:r>
      <w:r w:rsidR="004F7BF2">
        <w:rPr>
          <w:rFonts w:ascii="Century Gothic" w:hAnsi="Century Gothic"/>
          <w:sz w:val="18"/>
          <w:szCs w:val="18"/>
        </w:rPr>
        <w:t>-</w:t>
      </w:r>
      <w:r w:rsidRPr="0040335D">
        <w:rPr>
          <w:rFonts w:ascii="Century Gothic" w:hAnsi="Century Gothic"/>
          <w:sz w:val="18"/>
          <w:szCs w:val="18"/>
        </w:rPr>
        <w:t>financement</w:t>
      </w:r>
      <w:r w:rsidR="005A5E2D">
        <w:rPr>
          <w:rFonts w:ascii="Century Gothic" w:hAnsi="Century Gothic"/>
          <w:sz w:val="18"/>
          <w:szCs w:val="18"/>
        </w:rPr>
        <w:t xml:space="preserve"> de la part d’</w:t>
      </w:r>
      <w:r w:rsidRPr="0040335D">
        <w:rPr>
          <w:rFonts w:ascii="Century Gothic" w:hAnsi="Century Gothic"/>
          <w:sz w:val="18"/>
          <w:szCs w:val="18"/>
        </w:rPr>
        <w:t>INRA</w:t>
      </w:r>
      <w:r w:rsidR="00FA0E27">
        <w:rPr>
          <w:rFonts w:ascii="Century Gothic" w:hAnsi="Century Gothic"/>
          <w:sz w:val="18"/>
          <w:szCs w:val="18"/>
        </w:rPr>
        <w:t>E</w:t>
      </w:r>
      <w:r w:rsidRPr="0040335D">
        <w:rPr>
          <w:rFonts w:ascii="Century Gothic" w:hAnsi="Century Gothic"/>
          <w:sz w:val="18"/>
          <w:szCs w:val="18"/>
        </w:rPr>
        <w:t xml:space="preserve"> dans le cadre du présent AO mais d</w:t>
      </w:r>
      <w:r w:rsidR="005A5E2D">
        <w:rPr>
          <w:rFonts w:ascii="Century Gothic" w:hAnsi="Century Gothic"/>
          <w:sz w:val="18"/>
          <w:szCs w:val="18"/>
        </w:rPr>
        <w:t xml:space="preserve">ont le </w:t>
      </w:r>
      <w:r w:rsidRPr="0040335D">
        <w:rPr>
          <w:rFonts w:ascii="Century Gothic" w:hAnsi="Century Gothic"/>
          <w:sz w:val="18"/>
          <w:szCs w:val="18"/>
        </w:rPr>
        <w:t xml:space="preserve">coût unitaire </w:t>
      </w:r>
      <w:r w:rsidR="005A5E2D">
        <w:rPr>
          <w:rFonts w:ascii="Century Gothic" w:hAnsi="Century Gothic"/>
          <w:sz w:val="18"/>
          <w:szCs w:val="18"/>
        </w:rPr>
        <w:t xml:space="preserve">est </w:t>
      </w:r>
      <w:r w:rsidRPr="0040335D">
        <w:rPr>
          <w:rFonts w:ascii="Century Gothic" w:hAnsi="Century Gothic"/>
          <w:sz w:val="18"/>
          <w:szCs w:val="18"/>
        </w:rPr>
        <w:t xml:space="preserve">supérieur à </w:t>
      </w:r>
      <w:r w:rsidR="00A3657C" w:rsidRPr="0040335D">
        <w:rPr>
          <w:rFonts w:ascii="Century Gothic" w:hAnsi="Century Gothic"/>
          <w:b/>
          <w:sz w:val="18"/>
          <w:szCs w:val="18"/>
        </w:rPr>
        <w:t>200 k</w:t>
      </w:r>
      <w:r w:rsidR="004B40B4" w:rsidRPr="0040335D">
        <w:rPr>
          <w:rFonts w:ascii="Century Gothic" w:hAnsi="Century Gothic"/>
          <w:b/>
          <w:sz w:val="18"/>
          <w:szCs w:val="18"/>
        </w:rPr>
        <w:t>€</w:t>
      </w:r>
      <w:r w:rsidR="009E0F6B">
        <w:rPr>
          <w:rFonts w:ascii="Century Gothic" w:hAnsi="Century Gothic"/>
          <w:b/>
          <w:sz w:val="18"/>
          <w:szCs w:val="18"/>
        </w:rPr>
        <w:t xml:space="preserve"> HT</w:t>
      </w:r>
      <w:r w:rsidR="004B40B4" w:rsidRPr="0040335D">
        <w:rPr>
          <w:rFonts w:ascii="Century Gothic" w:hAnsi="Century Gothic"/>
          <w:b/>
          <w:sz w:val="18"/>
          <w:szCs w:val="18"/>
        </w:rPr>
        <w:t>.</w:t>
      </w:r>
      <w:r w:rsidR="003B34DF">
        <w:rPr>
          <w:rFonts w:ascii="Century Gothic" w:hAnsi="Century Gothic"/>
          <w:b/>
          <w:sz w:val="18"/>
          <w:szCs w:val="18"/>
        </w:rPr>
        <w:t xml:space="preserve"> </w:t>
      </w:r>
      <w:r w:rsidR="003B34DF" w:rsidRPr="00EF1415">
        <w:rPr>
          <w:rFonts w:ascii="Century Gothic" w:hAnsi="Century Gothic"/>
          <w:i/>
          <w:sz w:val="18"/>
          <w:szCs w:val="18"/>
        </w:rPr>
        <w:t>Ces derniers peuvent aussi</w:t>
      </w:r>
      <w:r w:rsidR="003B34DF">
        <w:rPr>
          <w:rFonts w:ascii="Century Gothic" w:hAnsi="Century Gothic"/>
          <w:b/>
          <w:sz w:val="18"/>
          <w:szCs w:val="18"/>
        </w:rPr>
        <w:t xml:space="preserve"> </w:t>
      </w:r>
      <w:r w:rsidR="003B34DF" w:rsidRPr="009A5088">
        <w:rPr>
          <w:rFonts w:ascii="Century Gothic" w:hAnsi="Century Gothic"/>
          <w:i/>
          <w:sz w:val="18"/>
          <w:szCs w:val="18"/>
        </w:rPr>
        <w:t>être déposés au fil de l’eau, tout au long de l’année sans contrainte de calendrier, pour des réponses qui seront transmises dans un délai de deux mois.</w:t>
      </w:r>
    </w:p>
    <w:p w14:paraId="1614EAD3" w14:textId="77777777" w:rsidR="005A5E2D" w:rsidRDefault="005A5E2D" w:rsidP="00EF1415">
      <w:pPr>
        <w:jc w:val="both"/>
        <w:rPr>
          <w:rFonts w:ascii="Century Gothic" w:hAnsi="Century Gothic"/>
          <w:sz w:val="18"/>
          <w:szCs w:val="18"/>
        </w:rPr>
      </w:pPr>
    </w:p>
    <w:p w14:paraId="020B9745" w14:textId="3AD8467D" w:rsidR="0040335D" w:rsidRDefault="00B93CD1" w:rsidP="0002202E">
      <w:pPr>
        <w:jc w:val="both"/>
        <w:rPr>
          <w:rFonts w:ascii="Century Gothic" w:hAnsi="Century Gothic"/>
          <w:sz w:val="18"/>
          <w:szCs w:val="18"/>
        </w:rPr>
      </w:pPr>
      <w:r w:rsidRPr="0040335D">
        <w:rPr>
          <w:rFonts w:ascii="Century Gothic" w:hAnsi="Century Gothic"/>
          <w:sz w:val="18"/>
          <w:szCs w:val="18"/>
        </w:rPr>
        <w:t>Dans les deux cas, l'instruction est la même :</w:t>
      </w:r>
    </w:p>
    <w:p w14:paraId="376E0A81" w14:textId="1A640C75" w:rsidR="005A5E2D" w:rsidRDefault="00B93CD1" w:rsidP="0002202E">
      <w:pPr>
        <w:jc w:val="both"/>
        <w:rPr>
          <w:rFonts w:ascii="Century Gothic" w:hAnsi="Century Gothic"/>
          <w:sz w:val="18"/>
          <w:szCs w:val="18"/>
        </w:rPr>
      </w:pPr>
      <w:r w:rsidRPr="0040335D">
        <w:rPr>
          <w:rFonts w:ascii="Century Gothic" w:hAnsi="Century Gothic"/>
          <w:sz w:val="18"/>
          <w:szCs w:val="18"/>
        </w:rPr>
        <w:t xml:space="preserve">- </w:t>
      </w:r>
      <w:r w:rsidR="0002202E">
        <w:rPr>
          <w:rFonts w:ascii="Century Gothic" w:hAnsi="Century Gothic"/>
          <w:sz w:val="18"/>
          <w:szCs w:val="18"/>
        </w:rPr>
        <w:t>Analyses par l</w:t>
      </w:r>
      <w:r w:rsidRPr="0040335D">
        <w:rPr>
          <w:rFonts w:ascii="Century Gothic" w:hAnsi="Century Gothic"/>
          <w:sz w:val="18"/>
          <w:szCs w:val="18"/>
        </w:rPr>
        <w:t>es experts (C</w:t>
      </w:r>
      <w:r w:rsidR="006849DC">
        <w:rPr>
          <w:rFonts w:ascii="Century Gothic" w:hAnsi="Century Gothic"/>
          <w:sz w:val="18"/>
          <w:szCs w:val="18"/>
        </w:rPr>
        <w:t>NOC</w:t>
      </w:r>
      <w:r w:rsidRPr="0040335D">
        <w:rPr>
          <w:rFonts w:ascii="Century Gothic" w:hAnsi="Century Gothic"/>
          <w:sz w:val="18"/>
          <w:szCs w:val="18"/>
        </w:rPr>
        <w:t>, C</w:t>
      </w:r>
      <w:r w:rsidR="006849DC">
        <w:rPr>
          <w:rFonts w:ascii="Century Gothic" w:hAnsi="Century Gothic"/>
          <w:sz w:val="18"/>
          <w:szCs w:val="18"/>
        </w:rPr>
        <w:t>NUE</w:t>
      </w:r>
      <w:r w:rsidRPr="0040335D">
        <w:rPr>
          <w:rFonts w:ascii="Century Gothic" w:hAnsi="Century Gothic"/>
          <w:sz w:val="18"/>
          <w:szCs w:val="18"/>
        </w:rPr>
        <w:t>)</w:t>
      </w:r>
      <w:r w:rsidR="009E0F6B">
        <w:rPr>
          <w:rFonts w:ascii="Century Gothic" w:hAnsi="Century Gothic"/>
          <w:sz w:val="18"/>
          <w:szCs w:val="18"/>
        </w:rPr>
        <w:t xml:space="preserve"> et synthèse </w:t>
      </w:r>
      <w:r w:rsidR="007A1992">
        <w:rPr>
          <w:rFonts w:ascii="Century Gothic" w:hAnsi="Century Gothic"/>
          <w:sz w:val="18"/>
          <w:szCs w:val="18"/>
        </w:rPr>
        <w:t xml:space="preserve">du </w:t>
      </w:r>
      <w:r w:rsidR="009E0F6B">
        <w:rPr>
          <w:rFonts w:ascii="Century Gothic" w:hAnsi="Century Gothic"/>
          <w:sz w:val="18"/>
          <w:szCs w:val="18"/>
        </w:rPr>
        <w:t>D</w:t>
      </w:r>
      <w:r w:rsidR="006849DC">
        <w:rPr>
          <w:rFonts w:ascii="Century Gothic" w:hAnsi="Century Gothic"/>
          <w:sz w:val="18"/>
          <w:szCs w:val="18"/>
        </w:rPr>
        <w:t>ISC</w:t>
      </w:r>
      <w:r w:rsidR="0002202E">
        <w:rPr>
          <w:rFonts w:ascii="Century Gothic" w:hAnsi="Century Gothic"/>
          <w:sz w:val="18"/>
          <w:szCs w:val="18"/>
        </w:rPr>
        <w:t> ;</w:t>
      </w:r>
    </w:p>
    <w:p w14:paraId="2BB9EC82" w14:textId="6453464A" w:rsidR="005A5E2D" w:rsidRDefault="00B93CD1" w:rsidP="0002202E">
      <w:pPr>
        <w:jc w:val="both"/>
        <w:rPr>
          <w:rFonts w:ascii="Century Gothic" w:hAnsi="Century Gothic"/>
          <w:sz w:val="18"/>
          <w:szCs w:val="18"/>
        </w:rPr>
      </w:pPr>
      <w:r w:rsidRPr="0040335D">
        <w:rPr>
          <w:rFonts w:ascii="Century Gothic" w:hAnsi="Century Gothic"/>
          <w:sz w:val="18"/>
          <w:szCs w:val="18"/>
        </w:rPr>
        <w:t xml:space="preserve">- </w:t>
      </w:r>
      <w:r w:rsidR="0002202E">
        <w:rPr>
          <w:rFonts w:ascii="Century Gothic" w:hAnsi="Century Gothic"/>
          <w:sz w:val="18"/>
          <w:szCs w:val="18"/>
        </w:rPr>
        <w:t>A</w:t>
      </w:r>
      <w:r w:rsidRPr="0040335D">
        <w:rPr>
          <w:rFonts w:ascii="Century Gothic" w:hAnsi="Century Gothic"/>
          <w:sz w:val="18"/>
          <w:szCs w:val="18"/>
        </w:rPr>
        <w:t>vis des CD et PC</w:t>
      </w:r>
      <w:r w:rsidR="0002202E">
        <w:rPr>
          <w:rFonts w:ascii="Century Gothic" w:hAnsi="Century Gothic"/>
          <w:sz w:val="18"/>
          <w:szCs w:val="18"/>
        </w:rPr>
        <w:t> ;</w:t>
      </w:r>
    </w:p>
    <w:p w14:paraId="4F73749F" w14:textId="05F22A89" w:rsidR="005A5E2D" w:rsidRDefault="00B93CD1" w:rsidP="0002202E">
      <w:pPr>
        <w:jc w:val="both"/>
        <w:rPr>
          <w:rFonts w:ascii="Century Gothic" w:hAnsi="Century Gothic"/>
          <w:sz w:val="18"/>
          <w:szCs w:val="18"/>
        </w:rPr>
      </w:pPr>
      <w:r w:rsidRPr="0040335D">
        <w:rPr>
          <w:rFonts w:ascii="Century Gothic" w:hAnsi="Century Gothic"/>
          <w:sz w:val="18"/>
          <w:szCs w:val="18"/>
        </w:rPr>
        <w:t xml:space="preserve">- </w:t>
      </w:r>
      <w:r w:rsidR="0002202E">
        <w:rPr>
          <w:rFonts w:ascii="Century Gothic" w:hAnsi="Century Gothic"/>
          <w:sz w:val="18"/>
          <w:szCs w:val="18"/>
        </w:rPr>
        <w:t>A</w:t>
      </w:r>
      <w:r w:rsidRPr="0040335D">
        <w:rPr>
          <w:rFonts w:ascii="Century Gothic" w:hAnsi="Century Gothic"/>
          <w:sz w:val="18"/>
          <w:szCs w:val="18"/>
        </w:rPr>
        <w:t>vis du C</w:t>
      </w:r>
      <w:r w:rsidR="005A5E2D">
        <w:rPr>
          <w:rFonts w:ascii="Century Gothic" w:hAnsi="Century Gothic"/>
          <w:sz w:val="18"/>
          <w:szCs w:val="18"/>
        </w:rPr>
        <w:t>omité National d’</w:t>
      </w:r>
      <w:r w:rsidRPr="0040335D">
        <w:rPr>
          <w:rFonts w:ascii="Century Gothic" w:hAnsi="Century Gothic"/>
          <w:sz w:val="18"/>
          <w:szCs w:val="18"/>
        </w:rPr>
        <w:t>E</w:t>
      </w:r>
      <w:r w:rsidR="005A5E2D">
        <w:rPr>
          <w:rFonts w:ascii="Century Gothic" w:hAnsi="Century Gothic"/>
          <w:sz w:val="18"/>
          <w:szCs w:val="18"/>
        </w:rPr>
        <w:t>ngagement</w:t>
      </w:r>
      <w:r w:rsidR="0002202E">
        <w:rPr>
          <w:rFonts w:ascii="Century Gothic" w:hAnsi="Century Gothic"/>
          <w:sz w:val="18"/>
          <w:szCs w:val="18"/>
        </w:rPr>
        <w:t xml:space="preserve"> (CNE)</w:t>
      </w:r>
      <w:r w:rsidR="004F7BF2">
        <w:rPr>
          <w:rFonts w:ascii="Century Gothic" w:hAnsi="Century Gothic"/>
          <w:sz w:val="18"/>
          <w:szCs w:val="18"/>
        </w:rPr>
        <w:t> ;</w:t>
      </w:r>
    </w:p>
    <w:p w14:paraId="6C40BE44" w14:textId="4C963A79" w:rsidR="002954D7" w:rsidRPr="0040335D" w:rsidRDefault="00B93CD1" w:rsidP="0002202E">
      <w:pPr>
        <w:jc w:val="both"/>
        <w:rPr>
          <w:rFonts w:ascii="Century Gothic" w:eastAsia="PMingLiU" w:hAnsi="Century Gothic" w:cs="PMingLiU"/>
          <w:sz w:val="18"/>
          <w:szCs w:val="18"/>
        </w:rPr>
      </w:pPr>
      <w:r w:rsidRPr="0040335D">
        <w:rPr>
          <w:rFonts w:ascii="Century Gothic" w:hAnsi="Century Gothic"/>
          <w:sz w:val="18"/>
          <w:szCs w:val="18"/>
        </w:rPr>
        <w:t xml:space="preserve">- </w:t>
      </w:r>
      <w:r w:rsidR="0002202E">
        <w:rPr>
          <w:rFonts w:ascii="Century Gothic" w:hAnsi="Century Gothic"/>
          <w:sz w:val="18"/>
          <w:szCs w:val="18"/>
        </w:rPr>
        <w:t>A</w:t>
      </w:r>
      <w:r w:rsidRPr="0040335D">
        <w:rPr>
          <w:rFonts w:ascii="Century Gothic" w:hAnsi="Century Gothic"/>
          <w:sz w:val="18"/>
          <w:szCs w:val="18"/>
        </w:rPr>
        <w:t xml:space="preserve">rbitrage par le </w:t>
      </w:r>
      <w:r w:rsidR="005E0215">
        <w:rPr>
          <w:rFonts w:ascii="Century Gothic" w:hAnsi="Century Gothic"/>
          <w:sz w:val="18"/>
          <w:szCs w:val="18"/>
        </w:rPr>
        <w:t>C</w:t>
      </w:r>
      <w:r w:rsidRPr="0040335D">
        <w:rPr>
          <w:rFonts w:ascii="Century Gothic" w:hAnsi="Century Gothic"/>
          <w:sz w:val="18"/>
          <w:szCs w:val="18"/>
        </w:rPr>
        <w:t xml:space="preserve">ollège de </w:t>
      </w:r>
      <w:r w:rsidR="005E0215">
        <w:rPr>
          <w:rFonts w:ascii="Century Gothic" w:hAnsi="Century Gothic"/>
          <w:sz w:val="18"/>
          <w:szCs w:val="18"/>
        </w:rPr>
        <w:t>D</w:t>
      </w:r>
      <w:r w:rsidRPr="0040335D">
        <w:rPr>
          <w:rFonts w:ascii="Century Gothic" w:hAnsi="Century Gothic"/>
          <w:sz w:val="18"/>
          <w:szCs w:val="18"/>
        </w:rPr>
        <w:t>irection</w:t>
      </w:r>
      <w:r w:rsidR="004F7BF2">
        <w:rPr>
          <w:rFonts w:ascii="Century Gothic" w:hAnsi="Century Gothic"/>
          <w:sz w:val="18"/>
          <w:szCs w:val="18"/>
        </w:rPr>
        <w:t>.</w:t>
      </w:r>
    </w:p>
    <w:p w14:paraId="5A8CC6C4" w14:textId="7E08417E" w:rsidR="0002202E" w:rsidRPr="0040335D" w:rsidRDefault="0002202E" w:rsidP="0002202E">
      <w:pPr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Les financements I</w:t>
      </w:r>
      <w:r w:rsidR="00CA6531">
        <w:rPr>
          <w:rFonts w:ascii="Century Gothic" w:hAnsi="Century Gothic"/>
          <w:sz w:val="18"/>
          <w:szCs w:val="18"/>
        </w:rPr>
        <w:t>NRAE</w:t>
      </w:r>
      <w:r>
        <w:rPr>
          <w:rFonts w:ascii="Century Gothic" w:hAnsi="Century Gothic"/>
          <w:sz w:val="18"/>
          <w:szCs w:val="18"/>
        </w:rPr>
        <w:t xml:space="preserve"> attribués ne pourront pas dépasser </w:t>
      </w:r>
      <w:r w:rsidRPr="002E09D0">
        <w:rPr>
          <w:rFonts w:ascii="Century Gothic" w:hAnsi="Century Gothic"/>
          <w:b/>
          <w:sz w:val="18"/>
          <w:szCs w:val="18"/>
        </w:rPr>
        <w:t>50 % du coût total</w:t>
      </w:r>
      <w:r>
        <w:rPr>
          <w:rFonts w:ascii="Century Gothic" w:hAnsi="Century Gothic"/>
          <w:sz w:val="18"/>
          <w:szCs w:val="18"/>
        </w:rPr>
        <w:t xml:space="preserve"> de </w:t>
      </w:r>
      <w:r w:rsidR="009E0F6B">
        <w:rPr>
          <w:rFonts w:ascii="Century Gothic" w:hAnsi="Century Gothic"/>
          <w:sz w:val="18"/>
          <w:szCs w:val="18"/>
        </w:rPr>
        <w:t xml:space="preserve">l’achat prévu </w:t>
      </w:r>
      <w:r w:rsidR="00C41764">
        <w:rPr>
          <w:rFonts w:ascii="Century Gothic" w:hAnsi="Century Gothic"/>
          <w:sz w:val="18"/>
          <w:szCs w:val="18"/>
        </w:rPr>
        <w:t xml:space="preserve">et </w:t>
      </w:r>
      <w:r>
        <w:rPr>
          <w:rFonts w:ascii="Century Gothic" w:hAnsi="Century Gothic"/>
          <w:sz w:val="18"/>
          <w:szCs w:val="18"/>
        </w:rPr>
        <w:t>cette dotat</w:t>
      </w:r>
      <w:r w:rsidR="00C41764">
        <w:rPr>
          <w:rFonts w:ascii="Century Gothic" w:hAnsi="Century Gothic"/>
          <w:sz w:val="18"/>
          <w:szCs w:val="18"/>
        </w:rPr>
        <w:t>ion I</w:t>
      </w:r>
      <w:r w:rsidR="00CA6531">
        <w:rPr>
          <w:rFonts w:ascii="Century Gothic" w:hAnsi="Century Gothic"/>
          <w:sz w:val="18"/>
          <w:szCs w:val="18"/>
        </w:rPr>
        <w:t>NRAE</w:t>
      </w:r>
      <w:r w:rsidR="00C41764">
        <w:rPr>
          <w:rFonts w:ascii="Century Gothic" w:hAnsi="Century Gothic"/>
          <w:sz w:val="18"/>
          <w:szCs w:val="18"/>
        </w:rPr>
        <w:t xml:space="preserve"> ne pourra </w:t>
      </w:r>
      <w:r w:rsidR="009E0F6B">
        <w:rPr>
          <w:rFonts w:ascii="Century Gothic" w:hAnsi="Century Gothic"/>
          <w:sz w:val="18"/>
          <w:szCs w:val="18"/>
        </w:rPr>
        <w:t xml:space="preserve">pas </w:t>
      </w:r>
      <w:r w:rsidR="00C41764">
        <w:rPr>
          <w:rFonts w:ascii="Century Gothic" w:hAnsi="Century Gothic"/>
          <w:sz w:val="18"/>
          <w:szCs w:val="18"/>
        </w:rPr>
        <w:t xml:space="preserve">dépasser </w:t>
      </w:r>
      <w:r w:rsidRPr="002E09D0">
        <w:rPr>
          <w:rFonts w:ascii="Century Gothic" w:hAnsi="Century Gothic"/>
          <w:b/>
          <w:sz w:val="18"/>
          <w:szCs w:val="18"/>
        </w:rPr>
        <w:t>200 k€.</w:t>
      </w:r>
    </w:p>
    <w:p w14:paraId="4159F3D0" w14:textId="77777777" w:rsidR="005A5E2D" w:rsidRDefault="005A5E2D" w:rsidP="0040335D">
      <w:pPr>
        <w:jc w:val="both"/>
        <w:rPr>
          <w:rFonts w:ascii="Century Gothic" w:hAnsi="Century Gothic"/>
          <w:b/>
          <w:bCs/>
          <w:sz w:val="18"/>
          <w:szCs w:val="18"/>
        </w:rPr>
      </w:pPr>
    </w:p>
    <w:p w14:paraId="70AC15E4" w14:textId="32EB3E04" w:rsidR="00B93CD1" w:rsidRPr="0040335D" w:rsidRDefault="00B93CD1" w:rsidP="0040335D">
      <w:pPr>
        <w:jc w:val="both"/>
        <w:rPr>
          <w:rFonts w:ascii="Century Gothic" w:hAnsi="Century Gothic"/>
          <w:sz w:val="18"/>
          <w:szCs w:val="18"/>
        </w:rPr>
      </w:pPr>
      <w:r w:rsidRPr="0040335D">
        <w:rPr>
          <w:rStyle w:val="lev"/>
          <w:rFonts w:ascii="Century Gothic" w:hAnsi="Century Gothic"/>
          <w:sz w:val="18"/>
          <w:szCs w:val="18"/>
        </w:rPr>
        <w:t>Modalités et calendrier :</w:t>
      </w:r>
    </w:p>
    <w:p w14:paraId="16994BEB" w14:textId="305A6893" w:rsidR="0040335D" w:rsidRPr="00D14F7D" w:rsidRDefault="0040335D" w:rsidP="0002202E">
      <w:pPr>
        <w:pStyle w:val="Paragraphedeliste"/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jc w:val="both"/>
        <w:rPr>
          <w:rFonts w:ascii="Century Gothic" w:eastAsia="PMingLiU" w:hAnsi="Century Gothic" w:cs="PMingLiU"/>
          <w:sz w:val="18"/>
          <w:szCs w:val="18"/>
        </w:rPr>
      </w:pPr>
      <w:r w:rsidRPr="0040335D">
        <w:rPr>
          <w:rFonts w:ascii="Century Gothic" w:hAnsi="Century Gothic"/>
          <w:sz w:val="18"/>
          <w:szCs w:val="18"/>
        </w:rPr>
        <w:t xml:space="preserve">La campagne est </w:t>
      </w:r>
      <w:r w:rsidR="00FD6C2E" w:rsidRPr="00D14F7D">
        <w:rPr>
          <w:rFonts w:ascii="Century Gothic" w:hAnsi="Century Gothic"/>
          <w:sz w:val="18"/>
          <w:szCs w:val="18"/>
        </w:rPr>
        <w:t xml:space="preserve">ouverte </w:t>
      </w:r>
      <w:r w:rsidR="00661EB4" w:rsidRPr="007A1992">
        <w:rPr>
          <w:rFonts w:ascii="Century Gothic" w:hAnsi="Century Gothic"/>
          <w:sz w:val="18"/>
          <w:szCs w:val="18"/>
        </w:rPr>
        <w:t xml:space="preserve">le </w:t>
      </w:r>
      <w:r w:rsidR="00C1420B" w:rsidRPr="00EF1415">
        <w:rPr>
          <w:rFonts w:ascii="Century Gothic" w:hAnsi="Century Gothic"/>
          <w:b/>
          <w:sz w:val="18"/>
          <w:szCs w:val="18"/>
        </w:rPr>
        <w:t>13</w:t>
      </w:r>
      <w:r w:rsidR="009E0F6B" w:rsidRPr="007A1992">
        <w:rPr>
          <w:rFonts w:ascii="Century Gothic" w:hAnsi="Century Gothic"/>
          <w:b/>
          <w:sz w:val="18"/>
          <w:szCs w:val="18"/>
        </w:rPr>
        <w:t xml:space="preserve"> jui</w:t>
      </w:r>
      <w:r w:rsidR="000B6C14" w:rsidRPr="007A1992">
        <w:rPr>
          <w:rFonts w:ascii="Century Gothic" w:hAnsi="Century Gothic"/>
          <w:b/>
          <w:sz w:val="18"/>
          <w:szCs w:val="18"/>
        </w:rPr>
        <w:t>n</w:t>
      </w:r>
      <w:r w:rsidR="00BA3FD5" w:rsidRPr="007A1992">
        <w:rPr>
          <w:rFonts w:ascii="Century Gothic" w:hAnsi="Century Gothic"/>
          <w:b/>
          <w:sz w:val="18"/>
          <w:szCs w:val="18"/>
        </w:rPr>
        <w:t xml:space="preserve"> </w:t>
      </w:r>
      <w:r w:rsidR="00FA0E27" w:rsidRPr="007A1992">
        <w:rPr>
          <w:rFonts w:ascii="Century Gothic" w:hAnsi="Century Gothic"/>
          <w:b/>
          <w:sz w:val="18"/>
          <w:szCs w:val="18"/>
        </w:rPr>
        <w:t>202</w:t>
      </w:r>
      <w:r w:rsidR="00295C78">
        <w:rPr>
          <w:rFonts w:ascii="Century Gothic" w:hAnsi="Century Gothic"/>
          <w:b/>
          <w:sz w:val="18"/>
          <w:szCs w:val="18"/>
        </w:rPr>
        <w:t>4</w:t>
      </w:r>
      <w:r w:rsidR="00FA0E27" w:rsidRPr="00D14F7D">
        <w:rPr>
          <w:rFonts w:ascii="Century Gothic" w:hAnsi="Century Gothic"/>
          <w:sz w:val="18"/>
          <w:szCs w:val="18"/>
        </w:rPr>
        <w:t xml:space="preserve"> </w:t>
      </w:r>
      <w:r w:rsidRPr="00D14F7D">
        <w:rPr>
          <w:rFonts w:ascii="Century Gothic" w:hAnsi="Century Gothic"/>
          <w:sz w:val="18"/>
          <w:szCs w:val="18"/>
        </w:rPr>
        <w:t xml:space="preserve">et les dossiers pourront être déposés jusqu'au </w:t>
      </w:r>
      <w:r w:rsidR="00295C78">
        <w:rPr>
          <w:rFonts w:ascii="Century Gothic" w:hAnsi="Century Gothic"/>
          <w:b/>
          <w:sz w:val="18"/>
          <w:szCs w:val="18"/>
        </w:rPr>
        <w:t>18</w:t>
      </w:r>
      <w:r w:rsidR="00661EB4" w:rsidRPr="00D14F7D">
        <w:rPr>
          <w:rFonts w:ascii="Century Gothic" w:hAnsi="Century Gothic"/>
          <w:b/>
          <w:sz w:val="18"/>
          <w:szCs w:val="18"/>
        </w:rPr>
        <w:t> </w:t>
      </w:r>
      <w:r w:rsidR="00661EB4">
        <w:rPr>
          <w:rFonts w:ascii="Century Gothic" w:hAnsi="Century Gothic"/>
          <w:b/>
          <w:sz w:val="18"/>
          <w:szCs w:val="18"/>
        </w:rPr>
        <w:t>septembre</w:t>
      </w:r>
      <w:r w:rsidR="00661EB4" w:rsidRPr="00D14F7D">
        <w:rPr>
          <w:rFonts w:ascii="Century Gothic" w:hAnsi="Century Gothic"/>
          <w:b/>
          <w:sz w:val="18"/>
          <w:szCs w:val="18"/>
        </w:rPr>
        <w:t xml:space="preserve"> </w:t>
      </w:r>
      <w:r w:rsidR="00FA0E27" w:rsidRPr="00D14F7D">
        <w:rPr>
          <w:rFonts w:ascii="Century Gothic" w:hAnsi="Century Gothic"/>
          <w:b/>
          <w:sz w:val="18"/>
          <w:szCs w:val="18"/>
        </w:rPr>
        <w:t>202</w:t>
      </w:r>
      <w:r w:rsidR="005F7E61">
        <w:rPr>
          <w:rFonts w:ascii="Century Gothic" w:hAnsi="Century Gothic"/>
          <w:b/>
          <w:sz w:val="18"/>
          <w:szCs w:val="18"/>
        </w:rPr>
        <w:t>4</w:t>
      </w:r>
      <w:r w:rsidR="00661EB4">
        <w:rPr>
          <w:rFonts w:ascii="Century Gothic" w:hAnsi="Century Gothic"/>
          <w:b/>
          <w:sz w:val="18"/>
          <w:szCs w:val="18"/>
        </w:rPr>
        <w:t xml:space="preserve"> à 12h</w:t>
      </w:r>
      <w:r w:rsidR="003C1984">
        <w:rPr>
          <w:rFonts w:ascii="Century Gothic" w:hAnsi="Century Gothic"/>
          <w:b/>
          <w:sz w:val="18"/>
          <w:szCs w:val="18"/>
        </w:rPr>
        <w:t>00</w:t>
      </w:r>
      <w:r w:rsidRPr="00D14F7D">
        <w:rPr>
          <w:rFonts w:ascii="Century Gothic" w:hAnsi="Century Gothic"/>
          <w:sz w:val="18"/>
          <w:szCs w:val="18"/>
        </w:rPr>
        <w:t>.</w:t>
      </w:r>
      <w:bookmarkStart w:id="1" w:name="_GoBack"/>
      <w:bookmarkEnd w:id="1"/>
    </w:p>
    <w:p w14:paraId="14D0BCAC" w14:textId="170A56A8" w:rsidR="00B93CD1" w:rsidRPr="00D14F7D" w:rsidRDefault="00B93CD1" w:rsidP="00897001">
      <w:pPr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D14F7D">
        <w:rPr>
          <w:rFonts w:ascii="Century Gothic" w:hAnsi="Century Gothic"/>
          <w:sz w:val="18"/>
          <w:szCs w:val="18"/>
        </w:rPr>
        <w:t> </w:t>
      </w:r>
      <w:r w:rsidR="00F56730" w:rsidRPr="00D14F7D">
        <w:rPr>
          <w:rFonts w:ascii="Century Gothic" w:hAnsi="Century Gothic"/>
          <w:sz w:val="18"/>
          <w:szCs w:val="18"/>
        </w:rPr>
        <w:t xml:space="preserve">La fiche de demande </w:t>
      </w:r>
      <w:r w:rsidR="000F551B" w:rsidRPr="00D14F7D">
        <w:rPr>
          <w:rFonts w:ascii="Century Gothic" w:hAnsi="Century Gothic"/>
          <w:sz w:val="18"/>
          <w:szCs w:val="18"/>
        </w:rPr>
        <w:t xml:space="preserve">ainsi que les devis associés </w:t>
      </w:r>
      <w:r w:rsidR="00C41764" w:rsidRPr="00D14F7D">
        <w:rPr>
          <w:rFonts w:ascii="Century Gothic" w:hAnsi="Century Gothic"/>
          <w:sz w:val="18"/>
          <w:szCs w:val="18"/>
        </w:rPr>
        <w:t>devront</w:t>
      </w:r>
      <w:r w:rsidR="006778CC" w:rsidRPr="00D14F7D">
        <w:rPr>
          <w:rFonts w:ascii="Century Gothic" w:hAnsi="Century Gothic"/>
          <w:sz w:val="18"/>
          <w:szCs w:val="18"/>
        </w:rPr>
        <w:t xml:space="preserve"> </w:t>
      </w:r>
      <w:r w:rsidR="000F551B" w:rsidRPr="00D14F7D">
        <w:rPr>
          <w:rFonts w:ascii="Century Gothic" w:hAnsi="Century Gothic"/>
          <w:sz w:val="18"/>
          <w:szCs w:val="18"/>
        </w:rPr>
        <w:t xml:space="preserve">être soumis, </w:t>
      </w:r>
      <w:r w:rsidR="00C41764" w:rsidRPr="00D14F7D">
        <w:rPr>
          <w:rFonts w:ascii="Century Gothic" w:hAnsi="Century Gothic"/>
          <w:sz w:val="18"/>
          <w:szCs w:val="18"/>
        </w:rPr>
        <w:t xml:space="preserve">sous </w:t>
      </w:r>
      <w:r w:rsidRPr="00D14F7D">
        <w:rPr>
          <w:rFonts w:ascii="Century Gothic" w:hAnsi="Century Gothic"/>
          <w:sz w:val="18"/>
          <w:szCs w:val="18"/>
        </w:rPr>
        <w:t>forme électronique</w:t>
      </w:r>
      <w:r w:rsidR="000F551B" w:rsidRPr="00D14F7D">
        <w:rPr>
          <w:rFonts w:ascii="Century Gothic" w:hAnsi="Century Gothic"/>
          <w:sz w:val="18"/>
          <w:szCs w:val="18"/>
        </w:rPr>
        <w:t>,</w:t>
      </w:r>
      <w:r w:rsidR="00464079">
        <w:rPr>
          <w:rFonts w:ascii="Century Gothic" w:hAnsi="Century Gothic"/>
          <w:sz w:val="18"/>
          <w:szCs w:val="18"/>
        </w:rPr>
        <w:t xml:space="preserve"> </w:t>
      </w:r>
      <w:r w:rsidRPr="00D14F7D">
        <w:rPr>
          <w:rFonts w:ascii="Century Gothic" w:hAnsi="Century Gothic"/>
          <w:sz w:val="18"/>
          <w:szCs w:val="18"/>
        </w:rPr>
        <w:t xml:space="preserve">à </w:t>
      </w:r>
      <w:r w:rsidR="0002202E" w:rsidRPr="00D14F7D">
        <w:rPr>
          <w:rFonts w:ascii="Century Gothic" w:hAnsi="Century Gothic"/>
          <w:sz w:val="18"/>
          <w:szCs w:val="18"/>
        </w:rPr>
        <w:t>D</w:t>
      </w:r>
      <w:r w:rsidR="000B6C14">
        <w:rPr>
          <w:rFonts w:ascii="Century Gothic" w:hAnsi="Century Gothic"/>
          <w:sz w:val="18"/>
          <w:szCs w:val="18"/>
        </w:rPr>
        <w:t>ISC</w:t>
      </w:r>
      <w:r w:rsidR="00DA016E">
        <w:rPr>
          <w:rFonts w:ascii="Century Gothic" w:hAnsi="Century Gothic"/>
          <w:sz w:val="18"/>
          <w:szCs w:val="18"/>
        </w:rPr>
        <w:t>/</w:t>
      </w:r>
      <w:r w:rsidRPr="00D14F7D">
        <w:rPr>
          <w:rFonts w:ascii="Century Gothic" w:hAnsi="Century Gothic"/>
          <w:sz w:val="18"/>
          <w:szCs w:val="18"/>
        </w:rPr>
        <w:t>C</w:t>
      </w:r>
      <w:r w:rsidR="000B6C14">
        <w:rPr>
          <w:rFonts w:ascii="Century Gothic" w:hAnsi="Century Gothic"/>
          <w:sz w:val="18"/>
          <w:szCs w:val="18"/>
        </w:rPr>
        <w:t>NUE</w:t>
      </w:r>
      <w:r w:rsidR="0002202E" w:rsidRPr="00D14F7D">
        <w:rPr>
          <w:rFonts w:ascii="Century Gothic" w:hAnsi="Century Gothic"/>
          <w:sz w:val="18"/>
          <w:szCs w:val="18"/>
        </w:rPr>
        <w:t>/</w:t>
      </w:r>
      <w:r w:rsidR="003C1984" w:rsidRPr="00D14F7D">
        <w:rPr>
          <w:rFonts w:ascii="Century Gothic" w:hAnsi="Century Gothic"/>
          <w:sz w:val="18"/>
          <w:szCs w:val="18"/>
        </w:rPr>
        <w:t>C</w:t>
      </w:r>
      <w:r w:rsidR="000B6C14">
        <w:rPr>
          <w:rFonts w:ascii="Century Gothic" w:hAnsi="Century Gothic"/>
          <w:sz w:val="18"/>
          <w:szCs w:val="18"/>
        </w:rPr>
        <w:t>NOC</w:t>
      </w:r>
      <w:r w:rsidR="003C1984" w:rsidRPr="00D14F7D">
        <w:rPr>
          <w:rFonts w:ascii="Century Gothic" w:hAnsi="Century Gothic"/>
          <w:sz w:val="18"/>
          <w:szCs w:val="18"/>
        </w:rPr>
        <w:t>*</w:t>
      </w:r>
      <w:r w:rsidR="007A1992" w:rsidRPr="007A1992">
        <w:rPr>
          <w:rFonts w:ascii="Minion Pro" w:hAnsi="Minion Pro"/>
          <w:sz w:val="18"/>
          <w:szCs w:val="18"/>
        </w:rPr>
        <w:t>.</w:t>
      </w:r>
    </w:p>
    <w:p w14:paraId="26E2DB3E" w14:textId="307AFA7A" w:rsidR="00B93CD1" w:rsidRPr="00D14F7D" w:rsidRDefault="00B93CD1" w:rsidP="0002202E">
      <w:pPr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D14F7D">
        <w:rPr>
          <w:rFonts w:ascii="Century Gothic" w:hAnsi="Century Gothic"/>
          <w:sz w:val="18"/>
          <w:szCs w:val="18"/>
        </w:rPr>
        <w:t> </w:t>
      </w:r>
      <w:r w:rsidR="005E0215" w:rsidRPr="00464079">
        <w:rPr>
          <w:rFonts w:ascii="Century Gothic" w:hAnsi="Century Gothic"/>
          <w:sz w:val="18"/>
          <w:szCs w:val="18"/>
        </w:rPr>
        <w:t xml:space="preserve">Au </w:t>
      </w:r>
      <w:r w:rsidR="004A0C5D">
        <w:rPr>
          <w:rFonts w:ascii="Century Gothic" w:hAnsi="Century Gothic"/>
          <w:sz w:val="18"/>
          <w:szCs w:val="18"/>
        </w:rPr>
        <w:t>4</w:t>
      </w:r>
      <w:r w:rsidR="005E0215" w:rsidRPr="00464079">
        <w:rPr>
          <w:rFonts w:ascii="Century Gothic" w:hAnsi="Century Gothic"/>
          <w:sz w:val="18"/>
          <w:szCs w:val="18"/>
        </w:rPr>
        <w:t xml:space="preserve"> octobre</w:t>
      </w:r>
      <w:r w:rsidR="005E0215" w:rsidRPr="00D14F7D">
        <w:rPr>
          <w:rFonts w:ascii="Century Gothic" w:hAnsi="Century Gothic"/>
          <w:sz w:val="18"/>
          <w:szCs w:val="18"/>
        </w:rPr>
        <w:t xml:space="preserve">, </w:t>
      </w:r>
      <w:r w:rsidRPr="00D14F7D">
        <w:rPr>
          <w:rFonts w:ascii="Century Gothic" w:hAnsi="Century Gothic"/>
          <w:sz w:val="18"/>
          <w:szCs w:val="18"/>
        </w:rPr>
        <w:t xml:space="preserve">les dossiers seront mis à disposition des PC et CD concernés pour dialogue éventuel puis pour avis d’opportunité (dépôt des avis </w:t>
      </w:r>
      <w:r w:rsidRPr="00464079">
        <w:rPr>
          <w:rFonts w:ascii="Century Gothic" w:hAnsi="Century Gothic"/>
          <w:sz w:val="18"/>
          <w:szCs w:val="18"/>
        </w:rPr>
        <w:t xml:space="preserve">du </w:t>
      </w:r>
      <w:r w:rsidR="00920846">
        <w:rPr>
          <w:rFonts w:ascii="Century Gothic" w:hAnsi="Century Gothic"/>
          <w:b/>
          <w:sz w:val="18"/>
          <w:szCs w:val="18"/>
        </w:rPr>
        <w:t>4</w:t>
      </w:r>
      <w:r w:rsidRPr="00464079">
        <w:rPr>
          <w:rFonts w:ascii="Century Gothic" w:hAnsi="Century Gothic"/>
          <w:b/>
          <w:sz w:val="18"/>
          <w:szCs w:val="18"/>
          <w:vertAlign w:val="superscript"/>
        </w:rPr>
        <w:t xml:space="preserve"> </w:t>
      </w:r>
      <w:r w:rsidRPr="00464079">
        <w:rPr>
          <w:rFonts w:ascii="Century Gothic" w:hAnsi="Century Gothic"/>
          <w:b/>
          <w:sz w:val="18"/>
          <w:szCs w:val="18"/>
        </w:rPr>
        <w:t xml:space="preserve">au </w:t>
      </w:r>
      <w:r w:rsidR="003C1984" w:rsidRPr="00464079">
        <w:rPr>
          <w:rFonts w:ascii="Century Gothic" w:hAnsi="Century Gothic"/>
          <w:b/>
          <w:sz w:val="18"/>
          <w:szCs w:val="18"/>
        </w:rPr>
        <w:t>31</w:t>
      </w:r>
      <w:r w:rsidR="00D27982" w:rsidRPr="00464079">
        <w:rPr>
          <w:rFonts w:ascii="Century Gothic" w:hAnsi="Century Gothic"/>
          <w:b/>
          <w:sz w:val="18"/>
          <w:szCs w:val="18"/>
        </w:rPr>
        <w:t xml:space="preserve"> </w:t>
      </w:r>
      <w:r w:rsidRPr="00464079">
        <w:rPr>
          <w:rFonts w:ascii="Century Gothic" w:hAnsi="Century Gothic"/>
          <w:b/>
          <w:sz w:val="18"/>
          <w:szCs w:val="18"/>
        </w:rPr>
        <w:t>octobre</w:t>
      </w:r>
      <w:r w:rsidR="00693F78" w:rsidRPr="00464079">
        <w:rPr>
          <w:rFonts w:ascii="Century Gothic" w:hAnsi="Century Gothic"/>
          <w:b/>
          <w:sz w:val="18"/>
          <w:szCs w:val="18"/>
        </w:rPr>
        <w:t xml:space="preserve"> 202</w:t>
      </w:r>
      <w:r w:rsidR="004A0C5D">
        <w:rPr>
          <w:rFonts w:ascii="Century Gothic" w:hAnsi="Century Gothic"/>
          <w:b/>
          <w:sz w:val="18"/>
          <w:szCs w:val="18"/>
        </w:rPr>
        <w:t>4</w:t>
      </w:r>
      <w:r w:rsidRPr="00464079">
        <w:rPr>
          <w:rFonts w:ascii="Century Gothic" w:hAnsi="Century Gothic"/>
          <w:sz w:val="18"/>
          <w:szCs w:val="18"/>
        </w:rPr>
        <w:t>).</w:t>
      </w:r>
    </w:p>
    <w:p w14:paraId="68019B4F" w14:textId="3E7A905E" w:rsidR="00B93CD1" w:rsidRPr="0040335D" w:rsidRDefault="00B93CD1" w:rsidP="0002202E">
      <w:pPr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jc w:val="both"/>
        <w:rPr>
          <w:rFonts w:ascii="Century Gothic" w:hAnsi="Century Gothic"/>
          <w:sz w:val="18"/>
          <w:szCs w:val="18"/>
        </w:rPr>
      </w:pPr>
      <w:bookmarkStart w:id="2" w:name="_Hlk46838876"/>
      <w:r w:rsidRPr="0040335D">
        <w:rPr>
          <w:rFonts w:ascii="Century Gothic" w:hAnsi="Century Gothic"/>
          <w:sz w:val="18"/>
          <w:szCs w:val="18"/>
        </w:rPr>
        <w:t xml:space="preserve">La </w:t>
      </w:r>
      <w:r w:rsidR="002A449C" w:rsidRPr="0040335D">
        <w:rPr>
          <w:rFonts w:ascii="Century Gothic" w:hAnsi="Century Gothic"/>
          <w:sz w:val="18"/>
          <w:szCs w:val="18"/>
        </w:rPr>
        <w:t>C</w:t>
      </w:r>
      <w:r w:rsidR="000B6C14">
        <w:rPr>
          <w:rFonts w:ascii="Century Gothic" w:hAnsi="Century Gothic"/>
          <w:sz w:val="18"/>
          <w:szCs w:val="18"/>
        </w:rPr>
        <w:t>NOC</w:t>
      </w:r>
      <w:r w:rsidR="00E424BA">
        <w:rPr>
          <w:rFonts w:ascii="Century Gothic" w:hAnsi="Century Gothic"/>
          <w:sz w:val="18"/>
          <w:szCs w:val="18"/>
        </w:rPr>
        <w:t xml:space="preserve"> et </w:t>
      </w:r>
      <w:r w:rsidRPr="0040335D">
        <w:rPr>
          <w:rFonts w:ascii="Century Gothic" w:hAnsi="Century Gothic"/>
          <w:sz w:val="18"/>
          <w:szCs w:val="18"/>
        </w:rPr>
        <w:t>la C</w:t>
      </w:r>
      <w:bookmarkEnd w:id="2"/>
      <w:r w:rsidR="000B6C14">
        <w:rPr>
          <w:rFonts w:ascii="Century Gothic" w:hAnsi="Century Gothic"/>
          <w:sz w:val="18"/>
          <w:szCs w:val="18"/>
        </w:rPr>
        <w:t>NUE</w:t>
      </w:r>
      <w:r w:rsidRPr="0040335D">
        <w:rPr>
          <w:rFonts w:ascii="Century Gothic" w:hAnsi="Century Gothic"/>
          <w:sz w:val="18"/>
          <w:szCs w:val="18"/>
        </w:rPr>
        <w:t xml:space="preserve"> feront l’instruction générale et l’expertise technologique de tous les dossiers.</w:t>
      </w:r>
    </w:p>
    <w:p w14:paraId="20B011F9" w14:textId="63F46D64" w:rsidR="00B93CD1" w:rsidRPr="0040335D" w:rsidRDefault="00B93CD1" w:rsidP="0002202E">
      <w:pPr>
        <w:numPr>
          <w:ilvl w:val="0"/>
          <w:numId w:val="9"/>
        </w:numPr>
        <w:tabs>
          <w:tab w:val="clear" w:pos="720"/>
          <w:tab w:val="num" w:pos="284"/>
        </w:tabs>
        <w:spacing w:before="100" w:beforeAutospacing="1" w:after="100" w:afterAutospacing="1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40335D">
        <w:rPr>
          <w:rFonts w:ascii="Century Gothic" w:hAnsi="Century Gothic"/>
          <w:sz w:val="18"/>
          <w:szCs w:val="18"/>
        </w:rPr>
        <w:t xml:space="preserve">Le CNE se prononcera sur l’opportunité d’acquisition des </w:t>
      </w:r>
      <w:r w:rsidR="0002202E">
        <w:rPr>
          <w:rFonts w:ascii="Century Gothic" w:hAnsi="Century Gothic"/>
          <w:sz w:val="18"/>
          <w:szCs w:val="18"/>
        </w:rPr>
        <w:t xml:space="preserve">équipements </w:t>
      </w:r>
      <w:r w:rsidRPr="0040335D">
        <w:rPr>
          <w:rFonts w:ascii="Century Gothic" w:hAnsi="Century Gothic"/>
          <w:sz w:val="18"/>
          <w:szCs w:val="18"/>
        </w:rPr>
        <w:t>en s’appuyant sur l’instruction technologique, les avis des PC et CD et des considérations financières, de faisabilité et de cohérence nationale.</w:t>
      </w:r>
    </w:p>
    <w:p w14:paraId="1DAE42FE" w14:textId="54BCF72D" w:rsidR="00B93CD1" w:rsidRPr="0040335D" w:rsidRDefault="00B93CD1" w:rsidP="0002202E">
      <w:pPr>
        <w:numPr>
          <w:ilvl w:val="0"/>
          <w:numId w:val="9"/>
        </w:numPr>
        <w:tabs>
          <w:tab w:val="clear" w:pos="720"/>
          <w:tab w:val="num" w:pos="284"/>
        </w:tabs>
        <w:spacing w:before="100" w:beforeAutospacing="1" w:after="100" w:afterAutospacing="1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40335D">
        <w:rPr>
          <w:rFonts w:ascii="Century Gothic" w:hAnsi="Century Gothic"/>
          <w:sz w:val="18"/>
          <w:szCs w:val="18"/>
        </w:rPr>
        <w:t xml:space="preserve">Les arbitrages définitifs seront rendus par le Collège de Direction </w:t>
      </w:r>
      <w:r w:rsidR="0050299B" w:rsidRPr="0040335D">
        <w:rPr>
          <w:rFonts w:ascii="Century Gothic" w:hAnsi="Century Gothic"/>
          <w:sz w:val="18"/>
          <w:szCs w:val="18"/>
        </w:rPr>
        <w:t>pour</w:t>
      </w:r>
      <w:r w:rsidRPr="0040335D">
        <w:rPr>
          <w:rFonts w:ascii="Century Gothic" w:hAnsi="Century Gothic"/>
          <w:sz w:val="18"/>
          <w:szCs w:val="18"/>
        </w:rPr>
        <w:t xml:space="preserve"> des notifications </w:t>
      </w:r>
      <w:r w:rsidR="0050299B" w:rsidRPr="0040335D">
        <w:rPr>
          <w:rFonts w:ascii="Century Gothic" w:hAnsi="Century Gothic"/>
          <w:sz w:val="18"/>
          <w:szCs w:val="18"/>
        </w:rPr>
        <w:t xml:space="preserve">prévues </w:t>
      </w:r>
      <w:r w:rsidR="00D14F7D">
        <w:rPr>
          <w:rFonts w:ascii="Century Gothic" w:hAnsi="Century Gothic"/>
          <w:sz w:val="18"/>
          <w:szCs w:val="18"/>
        </w:rPr>
        <w:t xml:space="preserve">début </w:t>
      </w:r>
      <w:r w:rsidR="00464079">
        <w:rPr>
          <w:rFonts w:ascii="Century Gothic" w:hAnsi="Century Gothic"/>
          <w:sz w:val="18"/>
          <w:szCs w:val="18"/>
        </w:rPr>
        <w:t>m</w:t>
      </w:r>
      <w:r w:rsidR="00D14F7D">
        <w:rPr>
          <w:rFonts w:ascii="Century Gothic" w:hAnsi="Century Gothic"/>
          <w:sz w:val="18"/>
          <w:szCs w:val="18"/>
        </w:rPr>
        <w:t>ars</w:t>
      </w:r>
      <w:r w:rsidR="00940FED">
        <w:rPr>
          <w:rFonts w:ascii="Century Gothic" w:hAnsi="Century Gothic"/>
          <w:sz w:val="18"/>
          <w:szCs w:val="18"/>
          <w:highlight w:val="yellow"/>
        </w:rPr>
        <w:t xml:space="preserve"> </w:t>
      </w:r>
      <w:r w:rsidR="002A449C" w:rsidRPr="0040335D">
        <w:rPr>
          <w:rFonts w:ascii="Century Gothic" w:hAnsi="Century Gothic"/>
          <w:sz w:val="18"/>
          <w:szCs w:val="18"/>
        </w:rPr>
        <w:t>202</w:t>
      </w:r>
      <w:r w:rsidR="000B6C14">
        <w:rPr>
          <w:rFonts w:ascii="Century Gothic" w:hAnsi="Century Gothic"/>
          <w:sz w:val="18"/>
          <w:szCs w:val="18"/>
        </w:rPr>
        <w:t>4</w:t>
      </w:r>
      <w:r w:rsidRPr="0040335D">
        <w:rPr>
          <w:rFonts w:ascii="Century Gothic" w:hAnsi="Century Gothic"/>
          <w:sz w:val="18"/>
          <w:szCs w:val="18"/>
        </w:rPr>
        <w:t>.</w:t>
      </w:r>
    </w:p>
    <w:p w14:paraId="64E64063" w14:textId="7F3FA667" w:rsidR="008017F8" w:rsidRPr="007D679B" w:rsidRDefault="005D2EAC" w:rsidP="007D679B">
      <w:pPr>
        <w:ind w:left="284"/>
        <w:jc w:val="both"/>
        <w:rPr>
          <w:rFonts w:ascii="Arial" w:hAnsi="Arial"/>
          <w:i/>
          <w:sz w:val="18"/>
          <w:szCs w:val="20"/>
        </w:rPr>
      </w:pPr>
      <w:r w:rsidRPr="007D679B">
        <w:rPr>
          <w:i/>
          <w:sz w:val="18"/>
        </w:rPr>
        <w:t xml:space="preserve">* </w:t>
      </w:r>
      <w:r w:rsidR="008017F8" w:rsidRPr="007D679B">
        <w:rPr>
          <w:i/>
          <w:sz w:val="18"/>
        </w:rPr>
        <w:t xml:space="preserve">L’url de votre dépôt vous sera transmise sur demande de participation auprès de </w:t>
      </w:r>
      <w:r w:rsidR="003C1984" w:rsidRPr="003C1984">
        <w:rPr>
          <w:i/>
          <w:sz w:val="18"/>
        </w:rPr>
        <w:t>disc.support@inrae.fr</w:t>
      </w:r>
      <w:r w:rsidR="008017F8" w:rsidRPr="007D679B">
        <w:rPr>
          <w:i/>
          <w:sz w:val="18"/>
        </w:rPr>
        <w:t>.</w:t>
      </w:r>
    </w:p>
    <w:p w14:paraId="3E8095B2" w14:textId="77777777" w:rsidR="003B34DF" w:rsidRDefault="003B34DF" w:rsidP="0040335D">
      <w:pPr>
        <w:jc w:val="both"/>
        <w:rPr>
          <w:rStyle w:val="lev"/>
          <w:rFonts w:ascii="Century Gothic" w:hAnsi="Century Gothic"/>
          <w:sz w:val="18"/>
          <w:szCs w:val="18"/>
        </w:rPr>
      </w:pPr>
      <w:r>
        <w:rPr>
          <w:rStyle w:val="lev"/>
          <w:rFonts w:ascii="Century Gothic" w:hAnsi="Century Gothic"/>
          <w:sz w:val="18"/>
          <w:szCs w:val="18"/>
        </w:rPr>
        <w:br w:type="page"/>
      </w:r>
    </w:p>
    <w:p w14:paraId="137BD6ED" w14:textId="62B11507" w:rsidR="0002202E" w:rsidRDefault="0002202E" w:rsidP="0040335D">
      <w:pPr>
        <w:jc w:val="both"/>
        <w:rPr>
          <w:rStyle w:val="lev"/>
          <w:rFonts w:ascii="Century Gothic" w:hAnsi="Century Gothic"/>
          <w:sz w:val="18"/>
          <w:szCs w:val="18"/>
        </w:rPr>
      </w:pPr>
      <w:r>
        <w:rPr>
          <w:rStyle w:val="lev"/>
          <w:rFonts w:ascii="Century Gothic" w:hAnsi="Century Gothic"/>
          <w:sz w:val="18"/>
          <w:szCs w:val="18"/>
        </w:rPr>
        <w:lastRenderedPageBreak/>
        <w:t>Les critères d’analyse</w:t>
      </w:r>
      <w:r w:rsidR="00E16F13" w:rsidRPr="0040335D">
        <w:rPr>
          <w:rStyle w:val="lev"/>
          <w:rFonts w:ascii="Century Gothic" w:hAnsi="Century Gothic"/>
          <w:sz w:val="18"/>
          <w:szCs w:val="18"/>
        </w:rPr>
        <w:t xml:space="preserve"> : </w:t>
      </w:r>
    </w:p>
    <w:p w14:paraId="5EB6F732" w14:textId="77777777" w:rsidR="001E54CB" w:rsidRDefault="001E54CB" w:rsidP="0040335D">
      <w:pPr>
        <w:jc w:val="both"/>
        <w:rPr>
          <w:rStyle w:val="lev"/>
          <w:rFonts w:ascii="Century Gothic" w:hAnsi="Century Gothic"/>
          <w:sz w:val="18"/>
          <w:szCs w:val="18"/>
        </w:rPr>
      </w:pPr>
    </w:p>
    <w:p w14:paraId="414CD354" w14:textId="6F75642C" w:rsidR="00B93CD1" w:rsidRDefault="004B40B4" w:rsidP="0040335D">
      <w:pPr>
        <w:jc w:val="both"/>
        <w:rPr>
          <w:rFonts w:ascii="Century Gothic" w:hAnsi="Century Gothic"/>
          <w:sz w:val="18"/>
          <w:szCs w:val="18"/>
        </w:rPr>
      </w:pPr>
      <w:r w:rsidRPr="0040335D">
        <w:rPr>
          <w:rFonts w:ascii="Century Gothic" w:hAnsi="Century Gothic"/>
          <w:sz w:val="18"/>
          <w:szCs w:val="18"/>
        </w:rPr>
        <w:t>Au-delà du cadre CPER ou labellisation ISC/IR, l</w:t>
      </w:r>
      <w:r w:rsidR="00DA016E">
        <w:rPr>
          <w:rFonts w:ascii="Century Gothic" w:hAnsi="Century Gothic"/>
          <w:sz w:val="18"/>
          <w:szCs w:val="18"/>
        </w:rPr>
        <w:t>a</w:t>
      </w:r>
      <w:r w:rsidRPr="0040335D">
        <w:rPr>
          <w:rFonts w:ascii="Century Gothic" w:hAnsi="Century Gothic"/>
          <w:sz w:val="18"/>
          <w:szCs w:val="18"/>
        </w:rPr>
        <w:t xml:space="preserve"> pris</w:t>
      </w:r>
      <w:r w:rsidR="00DA016E">
        <w:rPr>
          <w:rFonts w:ascii="Century Gothic" w:hAnsi="Century Gothic"/>
          <w:sz w:val="18"/>
          <w:szCs w:val="18"/>
        </w:rPr>
        <w:t>e</w:t>
      </w:r>
      <w:r w:rsidRPr="0040335D">
        <w:rPr>
          <w:rFonts w:ascii="Century Gothic" w:hAnsi="Century Gothic"/>
          <w:sz w:val="18"/>
          <w:szCs w:val="18"/>
        </w:rPr>
        <w:t xml:space="preserve"> en compte </w:t>
      </w:r>
      <w:r w:rsidR="00DA016E">
        <w:rPr>
          <w:rFonts w:ascii="Century Gothic" w:hAnsi="Century Gothic"/>
          <w:sz w:val="18"/>
          <w:szCs w:val="18"/>
        </w:rPr>
        <w:t xml:space="preserve">des critères suivants </w:t>
      </w:r>
      <w:r w:rsidRPr="0040335D">
        <w:rPr>
          <w:rFonts w:ascii="Century Gothic" w:hAnsi="Century Gothic"/>
          <w:sz w:val="18"/>
          <w:szCs w:val="18"/>
        </w:rPr>
        <w:t>devr</w:t>
      </w:r>
      <w:r w:rsidR="00DA016E">
        <w:rPr>
          <w:rFonts w:ascii="Century Gothic" w:hAnsi="Century Gothic"/>
          <w:sz w:val="18"/>
          <w:szCs w:val="18"/>
        </w:rPr>
        <w:t>a</w:t>
      </w:r>
      <w:r w:rsidRPr="0040335D">
        <w:rPr>
          <w:rFonts w:ascii="Century Gothic" w:hAnsi="Century Gothic"/>
          <w:sz w:val="18"/>
          <w:szCs w:val="18"/>
        </w:rPr>
        <w:t xml:space="preserve"> être explicité</w:t>
      </w:r>
      <w:r w:rsidR="00DA016E">
        <w:rPr>
          <w:rFonts w:ascii="Century Gothic" w:hAnsi="Century Gothic"/>
          <w:sz w:val="18"/>
          <w:szCs w:val="18"/>
        </w:rPr>
        <w:t>e</w:t>
      </w:r>
      <w:r w:rsidRPr="0040335D">
        <w:rPr>
          <w:rFonts w:ascii="Century Gothic" w:hAnsi="Century Gothic"/>
          <w:sz w:val="18"/>
          <w:szCs w:val="18"/>
        </w:rPr>
        <w:t xml:space="preserve"> dans le dossier de soumission </w:t>
      </w:r>
      <w:r w:rsidR="00B93CD1" w:rsidRPr="0040335D">
        <w:rPr>
          <w:rFonts w:ascii="Century Gothic" w:hAnsi="Century Gothic"/>
          <w:sz w:val="18"/>
          <w:szCs w:val="18"/>
        </w:rPr>
        <w:t>:</w:t>
      </w:r>
    </w:p>
    <w:p w14:paraId="35EAAC57" w14:textId="77777777" w:rsidR="001E54CB" w:rsidRPr="0040335D" w:rsidRDefault="001E54CB" w:rsidP="0040335D">
      <w:pPr>
        <w:jc w:val="both"/>
        <w:rPr>
          <w:rFonts w:ascii="Century Gothic" w:hAnsi="Century Gothic"/>
          <w:sz w:val="18"/>
          <w:szCs w:val="18"/>
        </w:rPr>
      </w:pPr>
    </w:p>
    <w:p w14:paraId="3B541B2D" w14:textId="0A458E11" w:rsidR="00B93CD1" w:rsidRPr="0040335D" w:rsidRDefault="00B93CD1" w:rsidP="0002202E">
      <w:pPr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40335D">
        <w:rPr>
          <w:rFonts w:ascii="Century Gothic" w:hAnsi="Century Gothic"/>
          <w:sz w:val="18"/>
          <w:szCs w:val="18"/>
        </w:rPr>
        <w:t>L’intérêt scientifique et l’</w:t>
      </w:r>
      <w:r w:rsidR="007C4F6F">
        <w:rPr>
          <w:rFonts w:ascii="Century Gothic" w:hAnsi="Century Gothic"/>
          <w:sz w:val="18"/>
          <w:szCs w:val="18"/>
        </w:rPr>
        <w:t>alignement avec les</w:t>
      </w:r>
      <w:r w:rsidRPr="0040335D">
        <w:rPr>
          <w:rFonts w:ascii="Century Gothic" w:hAnsi="Century Gothic"/>
          <w:sz w:val="18"/>
          <w:szCs w:val="18"/>
        </w:rPr>
        <w:t xml:space="preserve"> schémas stratégiques de départements et de centre</w:t>
      </w:r>
      <w:r w:rsidR="0089799B">
        <w:rPr>
          <w:rFonts w:ascii="Century Gothic" w:hAnsi="Century Gothic"/>
          <w:sz w:val="18"/>
          <w:szCs w:val="18"/>
        </w:rPr>
        <w:t>s</w:t>
      </w:r>
      <w:r w:rsidRPr="0040335D">
        <w:rPr>
          <w:rFonts w:ascii="Century Gothic" w:hAnsi="Century Gothic"/>
          <w:sz w:val="18"/>
          <w:szCs w:val="18"/>
        </w:rPr>
        <w:t xml:space="preserve"> </w:t>
      </w:r>
      <w:r w:rsidR="00464079">
        <w:rPr>
          <w:rFonts w:ascii="Century Gothic" w:hAnsi="Century Gothic"/>
          <w:sz w:val="18"/>
          <w:szCs w:val="18"/>
        </w:rPr>
        <w:t>concernés</w:t>
      </w:r>
      <w:r w:rsidR="00464079" w:rsidRPr="0040335D">
        <w:rPr>
          <w:rFonts w:ascii="Century Gothic" w:hAnsi="Century Gothic"/>
          <w:sz w:val="18"/>
          <w:szCs w:val="18"/>
        </w:rPr>
        <w:t xml:space="preserve"> ;</w:t>
      </w:r>
    </w:p>
    <w:p w14:paraId="24A36923" w14:textId="6E7B8CCB" w:rsidR="00B93CD1" w:rsidRPr="0040335D" w:rsidRDefault="0002202E" w:rsidP="0002202E">
      <w:pPr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L</w:t>
      </w:r>
      <w:r w:rsidR="00B93CD1" w:rsidRPr="0040335D">
        <w:rPr>
          <w:rFonts w:ascii="Century Gothic" w:hAnsi="Century Gothic"/>
          <w:sz w:val="18"/>
          <w:szCs w:val="18"/>
        </w:rPr>
        <w:t xml:space="preserve">es justifications technologiques : services attendus, jouvence, innovations technologiques, choix </w:t>
      </w:r>
      <w:r w:rsidR="007C30EA" w:rsidRPr="0040335D">
        <w:rPr>
          <w:rFonts w:ascii="Century Gothic" w:hAnsi="Century Gothic"/>
          <w:sz w:val="18"/>
          <w:szCs w:val="18"/>
        </w:rPr>
        <w:t>techniques</w:t>
      </w:r>
      <w:r w:rsidR="007C30EA">
        <w:rPr>
          <w:rFonts w:ascii="Century Gothic" w:hAnsi="Century Gothic"/>
          <w:sz w:val="18"/>
          <w:szCs w:val="18"/>
        </w:rPr>
        <w:t> </w:t>
      </w:r>
      <w:r w:rsidR="00B93CD1" w:rsidRPr="0040335D">
        <w:rPr>
          <w:rFonts w:ascii="Century Gothic" w:hAnsi="Century Gothic"/>
          <w:sz w:val="18"/>
          <w:szCs w:val="18"/>
        </w:rPr>
        <w:t>;</w:t>
      </w:r>
    </w:p>
    <w:p w14:paraId="2C052AC0" w14:textId="0C4AE452" w:rsidR="00B93CD1" w:rsidRPr="0040335D" w:rsidRDefault="00B93CD1" w:rsidP="0002202E">
      <w:pPr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40335D">
        <w:rPr>
          <w:rFonts w:ascii="Century Gothic" w:hAnsi="Century Gothic"/>
          <w:sz w:val="18"/>
          <w:szCs w:val="18"/>
        </w:rPr>
        <w:t xml:space="preserve">La complémentarité avec des </w:t>
      </w:r>
      <w:r w:rsidR="00DA016E">
        <w:rPr>
          <w:rFonts w:ascii="Century Gothic" w:hAnsi="Century Gothic"/>
          <w:sz w:val="18"/>
          <w:szCs w:val="18"/>
        </w:rPr>
        <w:t>équipement</w:t>
      </w:r>
      <w:r w:rsidRPr="0040335D">
        <w:rPr>
          <w:rFonts w:ascii="Century Gothic" w:hAnsi="Century Gothic"/>
          <w:sz w:val="18"/>
          <w:szCs w:val="18"/>
        </w:rPr>
        <w:t>s existants au niveau local et national (I</w:t>
      </w:r>
      <w:r w:rsidR="007869FB">
        <w:rPr>
          <w:rFonts w:ascii="Century Gothic" w:hAnsi="Century Gothic"/>
          <w:sz w:val="18"/>
          <w:szCs w:val="18"/>
        </w:rPr>
        <w:t>NRAE</w:t>
      </w:r>
      <w:r w:rsidRPr="0040335D">
        <w:rPr>
          <w:rFonts w:ascii="Century Gothic" w:hAnsi="Century Gothic"/>
          <w:sz w:val="18"/>
          <w:szCs w:val="18"/>
        </w:rPr>
        <w:t xml:space="preserve"> et/ou inter</w:t>
      </w:r>
      <w:r w:rsidR="00DA016E">
        <w:rPr>
          <w:rFonts w:ascii="Century Gothic" w:hAnsi="Century Gothic"/>
          <w:sz w:val="18"/>
          <w:szCs w:val="18"/>
        </w:rPr>
        <w:t>-</w:t>
      </w:r>
      <w:r w:rsidRPr="0040335D">
        <w:rPr>
          <w:rFonts w:ascii="Century Gothic" w:hAnsi="Century Gothic"/>
          <w:sz w:val="18"/>
          <w:szCs w:val="18"/>
        </w:rPr>
        <w:t xml:space="preserve">institutionnel), en particulier le positionnement par rapport aux </w:t>
      </w:r>
      <w:r w:rsidR="007C4F6F">
        <w:rPr>
          <w:rFonts w:ascii="Century Gothic" w:hAnsi="Century Gothic"/>
          <w:sz w:val="18"/>
          <w:szCs w:val="18"/>
        </w:rPr>
        <w:t xml:space="preserve">actions </w:t>
      </w:r>
      <w:r w:rsidRPr="0040335D">
        <w:rPr>
          <w:rFonts w:ascii="Century Gothic" w:hAnsi="Century Gothic"/>
          <w:sz w:val="18"/>
          <w:szCs w:val="18"/>
        </w:rPr>
        <w:t>PIA</w:t>
      </w:r>
      <w:r w:rsidR="007C4F6F">
        <w:rPr>
          <w:rFonts w:ascii="Century Gothic" w:hAnsi="Century Gothic"/>
          <w:sz w:val="18"/>
          <w:szCs w:val="18"/>
        </w:rPr>
        <w:t xml:space="preserve"> / France 2030</w:t>
      </w:r>
      <w:r w:rsidRPr="0040335D">
        <w:rPr>
          <w:rFonts w:ascii="Century Gothic" w:hAnsi="Century Gothic"/>
          <w:sz w:val="18"/>
          <w:szCs w:val="18"/>
        </w:rPr>
        <w:t xml:space="preserve"> et aux infrastructures </w:t>
      </w:r>
      <w:r w:rsidR="007C4F6F">
        <w:rPr>
          <w:rFonts w:ascii="Century Gothic" w:hAnsi="Century Gothic"/>
          <w:sz w:val="18"/>
          <w:szCs w:val="18"/>
        </w:rPr>
        <w:t xml:space="preserve">de </w:t>
      </w:r>
      <w:r w:rsidRPr="0040335D">
        <w:rPr>
          <w:rFonts w:ascii="Century Gothic" w:hAnsi="Century Gothic"/>
          <w:sz w:val="18"/>
          <w:szCs w:val="18"/>
        </w:rPr>
        <w:t>la feuille de route nationale des infrastructures de recherche, ainsi que l’insertion dans des projets européens notamment d’infrastructures de recherche ;</w:t>
      </w:r>
    </w:p>
    <w:p w14:paraId="5D45C2B8" w14:textId="71125B9D" w:rsidR="00B93CD1" w:rsidRDefault="00B93CD1" w:rsidP="0002202E">
      <w:pPr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40335D">
        <w:rPr>
          <w:rFonts w:ascii="Century Gothic" w:hAnsi="Century Gothic"/>
          <w:sz w:val="18"/>
          <w:szCs w:val="18"/>
        </w:rPr>
        <w:t>Le caractère mutualisé/partagé et l'éventuel positionnement dans des dispositifs collectifs</w:t>
      </w:r>
      <w:r w:rsidR="007C30EA">
        <w:rPr>
          <w:rFonts w:ascii="Century Gothic" w:hAnsi="Century Gothic"/>
          <w:sz w:val="18"/>
          <w:szCs w:val="18"/>
        </w:rPr>
        <w:t>,</w:t>
      </w:r>
      <w:r w:rsidRPr="0040335D">
        <w:rPr>
          <w:rFonts w:ascii="Century Gothic" w:hAnsi="Century Gothic"/>
          <w:sz w:val="18"/>
          <w:szCs w:val="18"/>
        </w:rPr>
        <w:t xml:space="preserve"> ce qui suppose une présentation de l’usage de l’équipement : ouverture et modalités d’accès, gouvernance collective, démarche qualité, soutenabilité financière des services proposés, fourniture des données ;</w:t>
      </w:r>
    </w:p>
    <w:p w14:paraId="28D19E1E" w14:textId="69E50242" w:rsidR="007C4F6F" w:rsidRPr="0040335D" w:rsidRDefault="007C4F6F" w:rsidP="0002202E">
      <w:pPr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L’écoresponsabilité de l’achat, de la mise en œuvre de l’équipement puis de son utilisation et des services offerts grâce à celui-ci ;</w:t>
      </w:r>
    </w:p>
    <w:p w14:paraId="584BE4CF" w14:textId="4D3D3F09" w:rsidR="00B93CD1" w:rsidRPr="0040335D" w:rsidRDefault="00B93CD1" w:rsidP="0002202E">
      <w:pPr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40335D">
        <w:rPr>
          <w:rFonts w:ascii="Century Gothic" w:hAnsi="Century Gothic"/>
          <w:sz w:val="18"/>
          <w:szCs w:val="18"/>
        </w:rPr>
        <w:t>L’analyse des coûts induits et d’éventuels besoins en ressources supplémentaires : environnement technologique, coûts de fonctionnement (maintenance, coût d’utilisation), immobilier, personnel pour la prise en charge de l'activité liée à l'équipement</w:t>
      </w:r>
      <w:r w:rsidR="0002202E">
        <w:rPr>
          <w:rFonts w:ascii="Century Gothic" w:hAnsi="Century Gothic"/>
          <w:sz w:val="18"/>
          <w:szCs w:val="18"/>
        </w:rPr>
        <w:t> ;</w:t>
      </w:r>
    </w:p>
    <w:p w14:paraId="7295BC7A" w14:textId="33F1A16C" w:rsidR="00B93CD1" w:rsidRPr="0040335D" w:rsidRDefault="00B93CD1" w:rsidP="0002202E">
      <w:pPr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40335D">
        <w:rPr>
          <w:rFonts w:ascii="Century Gothic" w:hAnsi="Century Gothic"/>
          <w:sz w:val="18"/>
          <w:szCs w:val="18"/>
        </w:rPr>
        <w:t xml:space="preserve">Eléments avérés sur le plan financier d'acquisition : </w:t>
      </w:r>
      <w:r w:rsidR="0002202E">
        <w:rPr>
          <w:rFonts w:ascii="Century Gothic" w:hAnsi="Century Gothic"/>
          <w:sz w:val="18"/>
          <w:szCs w:val="18"/>
        </w:rPr>
        <w:t xml:space="preserve">co-financement, </w:t>
      </w:r>
      <w:r w:rsidRPr="0040335D">
        <w:rPr>
          <w:rFonts w:ascii="Century Gothic" w:hAnsi="Century Gothic"/>
          <w:sz w:val="18"/>
          <w:szCs w:val="18"/>
        </w:rPr>
        <w:t>montants et calendrier prévisionnel</w:t>
      </w:r>
      <w:r w:rsidR="0002202E">
        <w:rPr>
          <w:rFonts w:ascii="Century Gothic" w:hAnsi="Century Gothic"/>
          <w:sz w:val="18"/>
          <w:szCs w:val="18"/>
        </w:rPr>
        <w:t> ;</w:t>
      </w:r>
    </w:p>
    <w:p w14:paraId="756C8802" w14:textId="5B2A9ABB" w:rsidR="00B93CD1" w:rsidRPr="0040335D" w:rsidRDefault="00B93CD1" w:rsidP="0002202E">
      <w:pPr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40335D">
        <w:rPr>
          <w:rFonts w:ascii="Century Gothic" w:hAnsi="Century Gothic"/>
          <w:sz w:val="18"/>
          <w:szCs w:val="18"/>
        </w:rPr>
        <w:t xml:space="preserve">Dans le cas des demandes regroupant plusieurs "petits" équipements, </w:t>
      </w:r>
      <w:r w:rsidR="0002202E">
        <w:rPr>
          <w:rFonts w:ascii="Century Gothic" w:hAnsi="Century Gothic"/>
          <w:sz w:val="18"/>
          <w:szCs w:val="18"/>
        </w:rPr>
        <w:t xml:space="preserve">le </w:t>
      </w:r>
      <w:r w:rsidRPr="008A56FC">
        <w:rPr>
          <w:rFonts w:ascii="Century Gothic" w:hAnsi="Century Gothic"/>
          <w:sz w:val="18"/>
          <w:szCs w:val="18"/>
          <w:u w:val="single"/>
        </w:rPr>
        <w:t>caractère véritable</w:t>
      </w:r>
      <w:r w:rsidR="0002202E" w:rsidRPr="008A56FC">
        <w:rPr>
          <w:rFonts w:ascii="Century Gothic" w:hAnsi="Century Gothic"/>
          <w:sz w:val="18"/>
          <w:szCs w:val="18"/>
          <w:u w:val="single"/>
        </w:rPr>
        <w:t>ment intégré</w:t>
      </w:r>
      <w:r w:rsidR="0002202E">
        <w:rPr>
          <w:rFonts w:ascii="Century Gothic" w:hAnsi="Century Gothic"/>
          <w:sz w:val="18"/>
          <w:szCs w:val="18"/>
        </w:rPr>
        <w:t xml:space="preserve"> de ces équipements ;</w:t>
      </w:r>
    </w:p>
    <w:p w14:paraId="5FAA9FF3" w14:textId="3025D7EF" w:rsidR="0020633C" w:rsidRDefault="0020633C" w:rsidP="0002202E">
      <w:pPr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40335D">
        <w:rPr>
          <w:rFonts w:ascii="Century Gothic" w:hAnsi="Century Gothic"/>
          <w:sz w:val="18"/>
          <w:szCs w:val="18"/>
        </w:rPr>
        <w:t xml:space="preserve">Apport d’un </w:t>
      </w:r>
      <w:r w:rsidR="004576C1" w:rsidRPr="0040335D">
        <w:rPr>
          <w:rFonts w:ascii="Century Gothic" w:hAnsi="Century Gothic"/>
          <w:sz w:val="18"/>
          <w:szCs w:val="18"/>
        </w:rPr>
        <w:t>autofinancement</w:t>
      </w:r>
      <w:r w:rsidRPr="0040335D">
        <w:rPr>
          <w:rFonts w:ascii="Century Gothic" w:hAnsi="Century Gothic"/>
          <w:sz w:val="18"/>
          <w:szCs w:val="18"/>
        </w:rPr>
        <w:t xml:space="preserve"> </w:t>
      </w:r>
      <w:r w:rsidRPr="00464079">
        <w:rPr>
          <w:rFonts w:ascii="Century Gothic" w:hAnsi="Century Gothic"/>
          <w:sz w:val="18"/>
          <w:szCs w:val="18"/>
        </w:rPr>
        <w:t>d</w:t>
      </w:r>
      <w:r w:rsidR="00F20328" w:rsidRPr="00464079">
        <w:rPr>
          <w:rFonts w:ascii="Century Gothic" w:hAnsi="Century Gothic"/>
          <w:sz w:val="18"/>
          <w:szCs w:val="18"/>
        </w:rPr>
        <w:t>’au minimum</w:t>
      </w:r>
      <w:r w:rsidRPr="00464079">
        <w:rPr>
          <w:rFonts w:ascii="Century Gothic" w:hAnsi="Century Gothic"/>
          <w:sz w:val="18"/>
          <w:szCs w:val="18"/>
        </w:rPr>
        <w:t xml:space="preserve"> </w:t>
      </w:r>
      <w:r w:rsidR="00DA016E" w:rsidRPr="00464079">
        <w:rPr>
          <w:rFonts w:ascii="Century Gothic" w:hAnsi="Century Gothic"/>
          <w:sz w:val="18"/>
          <w:szCs w:val="18"/>
        </w:rPr>
        <w:t>5</w:t>
      </w:r>
      <w:r w:rsidRPr="00464079">
        <w:rPr>
          <w:rFonts w:ascii="Century Gothic" w:hAnsi="Century Gothic"/>
          <w:sz w:val="18"/>
          <w:szCs w:val="18"/>
        </w:rPr>
        <w:t xml:space="preserve"> à 10%</w:t>
      </w:r>
      <w:r w:rsidRPr="0040335D">
        <w:rPr>
          <w:rFonts w:ascii="Century Gothic" w:hAnsi="Century Gothic"/>
          <w:sz w:val="18"/>
          <w:szCs w:val="18"/>
        </w:rPr>
        <w:t xml:space="preserve"> selon le coût total de l’équipement.</w:t>
      </w:r>
    </w:p>
    <w:p w14:paraId="36D9C3DE" w14:textId="77777777" w:rsidR="00464079" w:rsidRPr="0040335D" w:rsidRDefault="00464079" w:rsidP="00464079">
      <w:pPr>
        <w:jc w:val="both"/>
        <w:rPr>
          <w:rFonts w:ascii="Century Gothic" w:hAnsi="Century Gothic"/>
          <w:sz w:val="18"/>
          <w:szCs w:val="18"/>
        </w:rPr>
      </w:pPr>
    </w:p>
    <w:p w14:paraId="0101603B" w14:textId="47DFB4EE" w:rsidR="00B93CD1" w:rsidRPr="0040335D" w:rsidRDefault="00B93CD1" w:rsidP="0040335D">
      <w:pPr>
        <w:jc w:val="both"/>
        <w:rPr>
          <w:rFonts w:ascii="Century Gothic" w:hAnsi="Century Gothic"/>
          <w:sz w:val="18"/>
          <w:szCs w:val="18"/>
        </w:rPr>
      </w:pPr>
      <w:r w:rsidRPr="00464079">
        <w:rPr>
          <w:rFonts w:ascii="Century Gothic" w:hAnsi="Century Gothic"/>
          <w:i/>
          <w:sz w:val="18"/>
          <w:szCs w:val="18"/>
        </w:rPr>
        <w:t>Pour toute information complémentaire, merci de contacter</w:t>
      </w:r>
      <w:r w:rsidR="00343D76" w:rsidRPr="00464079">
        <w:rPr>
          <w:rFonts w:ascii="Century Gothic" w:hAnsi="Century Gothic"/>
          <w:i/>
          <w:sz w:val="18"/>
          <w:szCs w:val="18"/>
        </w:rPr>
        <w:t> :</w:t>
      </w:r>
      <w:r w:rsidR="00343D76" w:rsidRPr="0040335D">
        <w:rPr>
          <w:rFonts w:ascii="Century Gothic" w:hAnsi="Century Gothic"/>
          <w:sz w:val="18"/>
          <w:szCs w:val="18"/>
        </w:rPr>
        <w:t xml:space="preserve"> </w:t>
      </w:r>
      <w:r w:rsidR="00D27982" w:rsidRPr="00D27982">
        <w:rPr>
          <w:sz w:val="20"/>
          <w:szCs w:val="20"/>
        </w:rPr>
        <w:t xml:space="preserve"> </w:t>
      </w:r>
      <w:hyperlink r:id="rId14" w:history="1">
        <w:r w:rsidR="00657852" w:rsidRPr="003A2AF5">
          <w:rPr>
            <w:rStyle w:val="Lienhypertexte"/>
            <w:i/>
            <w:sz w:val="18"/>
          </w:rPr>
          <w:t>disc.support@inrae.fr</w:t>
        </w:r>
      </w:hyperlink>
    </w:p>
    <w:p w14:paraId="2CD5655E" w14:textId="7263ACB6" w:rsidR="00343D76" w:rsidRPr="0040335D" w:rsidRDefault="00343D76" w:rsidP="0040335D">
      <w:pPr>
        <w:jc w:val="both"/>
        <w:rPr>
          <w:rFonts w:ascii="Century Gothic" w:hAnsi="Century Gothic"/>
          <w:sz w:val="18"/>
          <w:szCs w:val="18"/>
        </w:rPr>
      </w:pPr>
    </w:p>
    <w:p w14:paraId="09CFF269" w14:textId="1783C7B6" w:rsidR="00B93CD1" w:rsidRDefault="00B93CD1" w:rsidP="00B93CD1">
      <w:pPr>
        <w:pStyle w:val="NormalWeb"/>
      </w:pPr>
    </w:p>
    <w:bookmarkEnd w:id="0"/>
    <w:p w14:paraId="0993674C" w14:textId="77777777" w:rsidR="00E10A44" w:rsidRDefault="00E10A44" w:rsidP="00E10A44">
      <w:pPr>
        <w:rPr>
          <w:rFonts w:ascii="Century Gothic" w:eastAsia="Calibri" w:hAnsi="Century Gothic"/>
          <w:sz w:val="18"/>
          <w:szCs w:val="18"/>
          <w:lang w:eastAsia="en-US"/>
        </w:rPr>
        <w:sectPr w:rsidR="00E10A44" w:rsidSect="008A56FC">
          <w:footerReference w:type="even" r:id="rId15"/>
          <w:footerReference w:type="default" r:id="rId16"/>
          <w:pgSz w:w="11906" w:h="16838"/>
          <w:pgMar w:top="1843" w:right="1133" w:bottom="1418" w:left="1134" w:header="454" w:footer="688" w:gutter="0"/>
          <w:cols w:space="708"/>
          <w:docGrid w:linePitch="360"/>
        </w:sectPr>
      </w:pPr>
    </w:p>
    <w:p w14:paraId="3983CAC3" w14:textId="77777777" w:rsidR="00CD6475" w:rsidRPr="004C0573" w:rsidRDefault="00CD6475" w:rsidP="004C0573">
      <w:pPr>
        <w:pBdr>
          <w:top w:val="single" w:sz="4" w:space="1" w:color="auto"/>
        </w:pBdr>
        <w:rPr>
          <w:rFonts w:ascii="Century Gothic" w:eastAsia="Calibri" w:hAnsi="Century Gothic"/>
          <w:b/>
          <w:sz w:val="22"/>
          <w:szCs w:val="22"/>
          <w:lang w:eastAsia="en-US"/>
        </w:rPr>
      </w:pPr>
      <w:bookmarkStart w:id="3" w:name="_Hlk107243970"/>
      <w:r w:rsidRPr="004C0573">
        <w:rPr>
          <w:rFonts w:ascii="Century Gothic" w:eastAsia="Calibri" w:hAnsi="Century Gothic"/>
          <w:b/>
          <w:sz w:val="22"/>
          <w:szCs w:val="22"/>
          <w:lang w:eastAsia="en-US"/>
        </w:rPr>
        <w:lastRenderedPageBreak/>
        <w:t>DESCRIPTIF</w:t>
      </w:r>
    </w:p>
    <w:p w14:paraId="100660C0" w14:textId="77777777" w:rsidR="00A82189" w:rsidRPr="006B3507" w:rsidRDefault="00A82189" w:rsidP="00A82189">
      <w:pPr>
        <w:rPr>
          <w:rFonts w:ascii="Tahoma" w:hAnsi="Tahoma" w:cs="Tahoma"/>
        </w:rPr>
      </w:pPr>
    </w:p>
    <w:p w14:paraId="5FBA6B48" w14:textId="77777777" w:rsidR="00412D78" w:rsidRPr="006B3507" w:rsidRDefault="00412D78" w:rsidP="00412D78">
      <w:pPr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 xml:space="preserve">- </w:t>
      </w:r>
      <w:r w:rsidRPr="006B3507">
        <w:rPr>
          <w:rFonts w:ascii="Tahoma" w:hAnsi="Tahoma" w:cs="Tahoma"/>
          <w:b/>
          <w:bCs/>
          <w:sz w:val="20"/>
        </w:rPr>
        <w:t>Equipement demandé (désignation du ou des matériels) </w:t>
      </w:r>
      <w:r>
        <w:rPr>
          <w:rFonts w:ascii="Tahoma" w:hAnsi="Tahoma" w:cs="Tahoma"/>
          <w:sz w:val="20"/>
        </w:rPr>
        <w:t xml:space="preserve">: </w:t>
      </w:r>
    </w:p>
    <w:p w14:paraId="0DB29894" w14:textId="77777777" w:rsidR="00B461FD" w:rsidRDefault="00B461FD" w:rsidP="00B461FD">
      <w:pPr>
        <w:rPr>
          <w:rFonts w:ascii="Century Gothic" w:hAnsi="Century Gothic" w:cs="Tahoma"/>
          <w:color w:val="3333FF"/>
          <w:sz w:val="16"/>
          <w:szCs w:val="16"/>
        </w:rPr>
      </w:pPr>
      <w:r>
        <w:rPr>
          <w:rFonts w:ascii="Century Gothic" w:hAnsi="Century Gothic" w:cs="Tahoma"/>
          <w:color w:val="3333FF"/>
          <w:sz w:val="16"/>
          <w:szCs w:val="16"/>
        </w:rPr>
        <w:t>Mentionner ici un intitulé et un titre court</w:t>
      </w:r>
    </w:p>
    <w:p w14:paraId="17941D11" w14:textId="77777777" w:rsidR="00B461FD" w:rsidRDefault="00B461FD" w:rsidP="00412D78">
      <w:pPr>
        <w:ind w:left="540"/>
        <w:rPr>
          <w:rFonts w:ascii="Tahoma" w:hAnsi="Tahoma" w:cs="Tahoma"/>
          <w:sz w:val="20"/>
        </w:rPr>
      </w:pPr>
    </w:p>
    <w:p w14:paraId="282BCA9A" w14:textId="77777777" w:rsidR="00B461FD" w:rsidRDefault="00B461FD" w:rsidP="00412D78">
      <w:pPr>
        <w:ind w:left="540"/>
        <w:rPr>
          <w:rFonts w:ascii="Tahoma" w:hAnsi="Tahoma" w:cs="Tahoma"/>
          <w:sz w:val="20"/>
        </w:rPr>
      </w:pPr>
    </w:p>
    <w:p w14:paraId="33083CFA" w14:textId="77777777" w:rsidR="00412D78" w:rsidRPr="006B3507" w:rsidRDefault="00412D78" w:rsidP="00412D78">
      <w:pPr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 xml:space="preserve">- </w:t>
      </w:r>
      <w:r w:rsidRPr="006B3507">
        <w:rPr>
          <w:rFonts w:ascii="Tahoma" w:hAnsi="Tahoma" w:cs="Tahoma"/>
          <w:b/>
          <w:bCs/>
          <w:sz w:val="20"/>
        </w:rPr>
        <w:t>Centre</w:t>
      </w:r>
      <w:r w:rsidRPr="006B3507">
        <w:rPr>
          <w:rFonts w:ascii="Tahoma" w:hAnsi="Tahoma" w:cs="Tahoma"/>
          <w:sz w:val="20"/>
        </w:rPr>
        <w:t> :</w:t>
      </w:r>
      <w:r>
        <w:rPr>
          <w:rFonts w:ascii="Tahoma" w:hAnsi="Tahoma" w:cs="Tahoma"/>
          <w:sz w:val="20"/>
        </w:rPr>
        <w:t xml:space="preserve"> </w:t>
      </w:r>
    </w:p>
    <w:p w14:paraId="5E182427" w14:textId="77777777" w:rsidR="00412D78" w:rsidRPr="006B3507" w:rsidRDefault="00412D78" w:rsidP="00412D78">
      <w:pPr>
        <w:rPr>
          <w:rFonts w:ascii="Tahoma" w:hAnsi="Tahoma" w:cs="Tahoma"/>
          <w:sz w:val="20"/>
        </w:rPr>
      </w:pPr>
    </w:p>
    <w:p w14:paraId="5F2FC422" w14:textId="77777777" w:rsidR="00412D78" w:rsidRPr="006B3507" w:rsidRDefault="00412D78" w:rsidP="00412D78">
      <w:pPr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 xml:space="preserve">- </w:t>
      </w:r>
      <w:r w:rsidRPr="006B3507">
        <w:rPr>
          <w:rFonts w:ascii="Tahoma" w:hAnsi="Tahoma" w:cs="Tahoma"/>
          <w:b/>
          <w:bCs/>
          <w:sz w:val="20"/>
        </w:rPr>
        <w:t>Unité(s) à l’origine de la demande</w:t>
      </w:r>
      <w:r w:rsidRPr="006B3507">
        <w:rPr>
          <w:rFonts w:ascii="Tahoma" w:hAnsi="Tahoma" w:cs="Tahoma"/>
          <w:sz w:val="20"/>
        </w:rPr>
        <w:t xml:space="preserve"> : </w:t>
      </w:r>
    </w:p>
    <w:p w14:paraId="46842FA2" w14:textId="77777777" w:rsidR="00412D78" w:rsidRPr="006B3507" w:rsidRDefault="00412D78" w:rsidP="00412D78">
      <w:pPr>
        <w:rPr>
          <w:rFonts w:ascii="Tahoma" w:hAnsi="Tahoma" w:cs="Tahoma"/>
          <w:sz w:val="20"/>
        </w:rPr>
      </w:pPr>
    </w:p>
    <w:p w14:paraId="5824272D" w14:textId="77777777" w:rsidR="00412D78" w:rsidRPr="006B3507" w:rsidRDefault="00412D78" w:rsidP="007F62B5">
      <w:pPr>
        <w:tabs>
          <w:tab w:val="left" w:pos="2694"/>
          <w:tab w:val="left" w:pos="6379"/>
          <w:tab w:val="left" w:pos="8505"/>
        </w:tabs>
        <w:rPr>
          <w:rFonts w:ascii="Tahoma" w:hAnsi="Tahoma" w:cs="Tahoma"/>
          <w:sz w:val="20"/>
        </w:rPr>
      </w:pPr>
      <w:r w:rsidRPr="006B3507">
        <w:rPr>
          <w:rFonts w:ascii="Tahoma" w:hAnsi="Tahoma" w:cs="Tahoma"/>
          <w:sz w:val="20"/>
        </w:rPr>
        <w:t>Unité porteuse :</w:t>
      </w:r>
      <w:r w:rsidRPr="006B3507">
        <w:rPr>
          <w:rFonts w:ascii="Tahoma" w:hAnsi="Tahoma" w:cs="Tahoma"/>
          <w:sz w:val="20"/>
        </w:rPr>
        <w:tab/>
      </w:r>
      <w:r w:rsidR="007F62B5">
        <w:rPr>
          <w:rFonts w:ascii="Tahoma" w:hAnsi="Tahoma" w:cs="Tahoma"/>
          <w:sz w:val="20"/>
        </w:rPr>
        <w:tab/>
      </w:r>
      <w:r w:rsidRPr="006B3507">
        <w:rPr>
          <w:rFonts w:ascii="Tahoma" w:hAnsi="Tahoma" w:cs="Tahoma"/>
          <w:sz w:val="20"/>
        </w:rPr>
        <w:t xml:space="preserve">Département porteur : </w:t>
      </w:r>
      <w:r w:rsidRPr="006B3507">
        <w:rPr>
          <w:rFonts w:ascii="Tahoma" w:hAnsi="Tahoma" w:cs="Tahoma"/>
          <w:sz w:val="20"/>
        </w:rPr>
        <w:tab/>
      </w:r>
    </w:p>
    <w:p w14:paraId="7DFFD491" w14:textId="77777777" w:rsidR="00412D78" w:rsidRPr="006B3507" w:rsidRDefault="00412D78" w:rsidP="007F62B5">
      <w:pPr>
        <w:tabs>
          <w:tab w:val="left" w:pos="2694"/>
          <w:tab w:val="left" w:pos="6379"/>
          <w:tab w:val="left" w:pos="8505"/>
        </w:tabs>
        <w:rPr>
          <w:rFonts w:ascii="Tahoma" w:hAnsi="Tahoma" w:cs="Tahoma"/>
          <w:sz w:val="20"/>
        </w:rPr>
      </w:pPr>
      <w:r w:rsidRPr="006B3507">
        <w:rPr>
          <w:rFonts w:ascii="Tahoma" w:hAnsi="Tahoma" w:cs="Tahoma"/>
          <w:sz w:val="20"/>
        </w:rPr>
        <w:t xml:space="preserve">Autres Unités demandeuses : </w:t>
      </w:r>
      <w:r w:rsidRPr="006B3507">
        <w:rPr>
          <w:rFonts w:ascii="Tahoma" w:hAnsi="Tahoma" w:cs="Tahoma"/>
          <w:sz w:val="20"/>
        </w:rPr>
        <w:tab/>
      </w:r>
      <w:r w:rsidRPr="006B3507">
        <w:rPr>
          <w:rFonts w:ascii="Tahoma" w:hAnsi="Tahoma" w:cs="Tahoma"/>
          <w:sz w:val="20"/>
        </w:rPr>
        <w:tab/>
        <w:t>Département :</w:t>
      </w:r>
      <w:r w:rsidRPr="006B3507">
        <w:rPr>
          <w:rFonts w:ascii="Tahoma" w:hAnsi="Tahoma" w:cs="Tahoma"/>
          <w:sz w:val="20"/>
        </w:rPr>
        <w:tab/>
      </w:r>
    </w:p>
    <w:p w14:paraId="5A8ABC1B" w14:textId="77777777" w:rsidR="00412D78" w:rsidRPr="006B3507" w:rsidRDefault="00412D78" w:rsidP="007F62B5">
      <w:pPr>
        <w:tabs>
          <w:tab w:val="left" w:pos="2694"/>
          <w:tab w:val="left" w:pos="6379"/>
          <w:tab w:val="left" w:pos="8505"/>
        </w:tabs>
        <w:rPr>
          <w:rFonts w:ascii="Tahoma" w:hAnsi="Tahoma" w:cs="Tahoma"/>
          <w:sz w:val="20"/>
        </w:rPr>
      </w:pPr>
      <w:r w:rsidRPr="006B3507">
        <w:rPr>
          <w:rFonts w:ascii="Tahoma" w:hAnsi="Tahoma" w:cs="Tahoma"/>
          <w:sz w:val="20"/>
        </w:rPr>
        <w:t xml:space="preserve">Autres Unités demandeuses : </w:t>
      </w:r>
      <w:r w:rsidRPr="006B3507">
        <w:rPr>
          <w:rFonts w:ascii="Tahoma" w:hAnsi="Tahoma" w:cs="Tahoma"/>
          <w:sz w:val="20"/>
        </w:rPr>
        <w:tab/>
      </w:r>
      <w:r w:rsidRPr="006B3507">
        <w:rPr>
          <w:rFonts w:ascii="Tahoma" w:hAnsi="Tahoma" w:cs="Tahoma"/>
          <w:sz w:val="20"/>
        </w:rPr>
        <w:tab/>
        <w:t>Département :</w:t>
      </w:r>
      <w:r w:rsidRPr="006B3507">
        <w:rPr>
          <w:rFonts w:ascii="Tahoma" w:hAnsi="Tahoma" w:cs="Tahoma"/>
          <w:sz w:val="20"/>
        </w:rPr>
        <w:tab/>
      </w:r>
    </w:p>
    <w:p w14:paraId="175F3459" w14:textId="77777777" w:rsidR="00412D78" w:rsidRPr="006B3507" w:rsidRDefault="00412D78" w:rsidP="007F62B5">
      <w:pPr>
        <w:tabs>
          <w:tab w:val="left" w:pos="2694"/>
          <w:tab w:val="left" w:pos="6379"/>
          <w:tab w:val="left" w:pos="8505"/>
        </w:tabs>
        <w:rPr>
          <w:rFonts w:ascii="Tahoma" w:hAnsi="Tahoma" w:cs="Tahoma"/>
          <w:sz w:val="20"/>
        </w:rPr>
      </w:pPr>
      <w:r w:rsidRPr="006B3507">
        <w:rPr>
          <w:rFonts w:ascii="Tahoma" w:hAnsi="Tahoma" w:cs="Tahoma"/>
          <w:sz w:val="20"/>
        </w:rPr>
        <w:t xml:space="preserve">Autres Unités demandeuses : </w:t>
      </w:r>
      <w:r w:rsidRPr="006B3507">
        <w:rPr>
          <w:rFonts w:ascii="Tahoma" w:hAnsi="Tahoma" w:cs="Tahoma"/>
          <w:sz w:val="20"/>
        </w:rPr>
        <w:tab/>
      </w:r>
      <w:r w:rsidRPr="006B3507">
        <w:rPr>
          <w:rFonts w:ascii="Tahoma" w:hAnsi="Tahoma" w:cs="Tahoma"/>
          <w:sz w:val="20"/>
        </w:rPr>
        <w:tab/>
        <w:t>Département :</w:t>
      </w:r>
      <w:r w:rsidRPr="006B3507">
        <w:rPr>
          <w:rFonts w:ascii="Tahoma" w:hAnsi="Tahoma" w:cs="Tahoma"/>
          <w:sz w:val="20"/>
        </w:rPr>
        <w:tab/>
      </w:r>
    </w:p>
    <w:p w14:paraId="3A67FA52" w14:textId="77777777" w:rsidR="00412D78" w:rsidRPr="006B3507" w:rsidRDefault="00412D78" w:rsidP="007F62B5">
      <w:pPr>
        <w:tabs>
          <w:tab w:val="left" w:pos="2694"/>
          <w:tab w:val="left" w:pos="6379"/>
          <w:tab w:val="left" w:pos="8505"/>
        </w:tabs>
        <w:rPr>
          <w:rFonts w:ascii="Tahoma" w:hAnsi="Tahoma" w:cs="Tahoma"/>
          <w:sz w:val="20"/>
        </w:rPr>
      </w:pPr>
      <w:r w:rsidRPr="006B3507">
        <w:rPr>
          <w:rFonts w:ascii="Tahoma" w:hAnsi="Tahoma" w:cs="Tahoma"/>
          <w:sz w:val="20"/>
        </w:rPr>
        <w:t xml:space="preserve">Autres Unités demandeuses : </w:t>
      </w:r>
      <w:r w:rsidRPr="006B3507">
        <w:rPr>
          <w:rFonts w:ascii="Tahoma" w:hAnsi="Tahoma" w:cs="Tahoma"/>
          <w:sz w:val="20"/>
        </w:rPr>
        <w:tab/>
      </w:r>
      <w:r w:rsidRPr="006B3507">
        <w:rPr>
          <w:rFonts w:ascii="Tahoma" w:hAnsi="Tahoma" w:cs="Tahoma"/>
          <w:sz w:val="20"/>
        </w:rPr>
        <w:tab/>
        <w:t>Département :</w:t>
      </w:r>
      <w:r w:rsidRPr="006B3507">
        <w:rPr>
          <w:rFonts w:ascii="Tahoma" w:hAnsi="Tahoma" w:cs="Tahoma"/>
          <w:sz w:val="20"/>
        </w:rPr>
        <w:tab/>
      </w:r>
    </w:p>
    <w:p w14:paraId="41FAFA46" w14:textId="77777777" w:rsidR="00412D78" w:rsidRDefault="00412D78" w:rsidP="00412D78">
      <w:pPr>
        <w:ind w:firstLine="708"/>
        <w:rPr>
          <w:rFonts w:ascii="Tahoma" w:hAnsi="Tahoma" w:cs="Tahoma"/>
          <w:sz w:val="20"/>
        </w:rPr>
      </w:pPr>
    </w:p>
    <w:p w14:paraId="54602B24" w14:textId="77777777" w:rsidR="00412D78" w:rsidRPr="006B3507" w:rsidRDefault="00412D78" w:rsidP="00412D78">
      <w:pPr>
        <w:ind w:firstLine="708"/>
        <w:rPr>
          <w:rFonts w:ascii="Tahoma" w:hAnsi="Tahoma" w:cs="Tahoma"/>
          <w:sz w:val="20"/>
        </w:rPr>
      </w:pPr>
    </w:p>
    <w:p w14:paraId="0863EA82" w14:textId="77777777" w:rsidR="00412D78" w:rsidRDefault="00412D78" w:rsidP="00412D78">
      <w:pPr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- Outil Collectif</w:t>
      </w:r>
      <w:r w:rsidRPr="006B3507">
        <w:rPr>
          <w:rFonts w:ascii="Tahoma" w:hAnsi="Tahoma" w:cs="Tahoma"/>
          <w:b/>
          <w:bCs/>
          <w:sz w:val="20"/>
        </w:rPr>
        <w:t xml:space="preserve"> </w:t>
      </w:r>
      <w:r w:rsidR="00116D8F">
        <w:rPr>
          <w:rFonts w:ascii="Tahoma" w:hAnsi="Tahoma" w:cs="Tahoma"/>
          <w:b/>
          <w:bCs/>
          <w:sz w:val="20"/>
        </w:rPr>
        <w:t>porteur</w:t>
      </w:r>
      <w:r w:rsidR="00116D8F" w:rsidRPr="006B3507">
        <w:rPr>
          <w:rFonts w:ascii="Tahoma" w:hAnsi="Tahoma" w:cs="Tahoma"/>
          <w:sz w:val="20"/>
        </w:rPr>
        <w:t xml:space="preserve"> :</w:t>
      </w:r>
      <w:r w:rsidRPr="006B3507">
        <w:rPr>
          <w:rFonts w:ascii="Tahoma" w:hAnsi="Tahoma" w:cs="Tahoma"/>
          <w:sz w:val="20"/>
        </w:rPr>
        <w:t xml:space="preserve">    </w:t>
      </w:r>
    </w:p>
    <w:p w14:paraId="7C283C50" w14:textId="77777777" w:rsidR="00412D78" w:rsidRPr="00116D8F" w:rsidRDefault="00116D8F" w:rsidP="00412D78">
      <w:pPr>
        <w:rPr>
          <w:rFonts w:ascii="Century Gothic" w:hAnsi="Century Gothic" w:cs="Tahoma"/>
          <w:color w:val="3333FF"/>
          <w:sz w:val="16"/>
          <w:szCs w:val="16"/>
        </w:rPr>
      </w:pPr>
      <w:r w:rsidRPr="00116D8F">
        <w:rPr>
          <w:rFonts w:ascii="Century Gothic" w:hAnsi="Century Gothic" w:cs="Tahoma"/>
          <w:color w:val="3333FF"/>
          <w:sz w:val="16"/>
          <w:szCs w:val="16"/>
        </w:rPr>
        <w:t xml:space="preserve">Le cas échéant, indiquer le nom du dispositif collectif concerné : </w:t>
      </w:r>
      <w:r w:rsidR="0050299B">
        <w:rPr>
          <w:rFonts w:ascii="Century Gothic" w:hAnsi="Century Gothic" w:cs="Tahoma"/>
          <w:color w:val="3333FF"/>
          <w:sz w:val="16"/>
          <w:szCs w:val="16"/>
        </w:rPr>
        <w:t xml:space="preserve">ISC, IR, </w:t>
      </w:r>
      <w:r w:rsidRPr="00116D8F">
        <w:rPr>
          <w:rFonts w:ascii="Century Gothic" w:hAnsi="Century Gothic" w:cs="Tahoma"/>
          <w:color w:val="3333FF"/>
          <w:sz w:val="16"/>
          <w:szCs w:val="16"/>
        </w:rPr>
        <w:t>plateforme analyt</w:t>
      </w:r>
      <w:r w:rsidR="0050299B">
        <w:rPr>
          <w:rFonts w:ascii="Century Gothic" w:hAnsi="Century Gothic" w:cs="Tahoma"/>
          <w:color w:val="3333FF"/>
          <w:sz w:val="16"/>
          <w:szCs w:val="16"/>
        </w:rPr>
        <w:t>ique, UE</w:t>
      </w:r>
      <w:r w:rsidR="00C61CD7">
        <w:rPr>
          <w:rFonts w:ascii="Century Gothic" w:hAnsi="Century Gothic" w:cs="Tahoma"/>
          <w:color w:val="3333FF"/>
          <w:sz w:val="16"/>
          <w:szCs w:val="16"/>
        </w:rPr>
        <w:t>,</w:t>
      </w:r>
      <w:r w:rsidR="005B27FD">
        <w:rPr>
          <w:rFonts w:ascii="Century Gothic" w:hAnsi="Century Gothic" w:cs="Tahoma"/>
          <w:color w:val="3333FF"/>
          <w:sz w:val="16"/>
          <w:szCs w:val="16"/>
        </w:rPr>
        <w:t xml:space="preserve"> IE,</w:t>
      </w:r>
      <w:r w:rsidR="00C61CD7">
        <w:rPr>
          <w:rFonts w:ascii="Century Gothic" w:hAnsi="Century Gothic" w:cs="Tahoma"/>
          <w:color w:val="3333FF"/>
          <w:sz w:val="16"/>
          <w:szCs w:val="16"/>
        </w:rPr>
        <w:t xml:space="preserve"> CRB, Observatoire</w:t>
      </w:r>
      <w:r w:rsidRPr="00116D8F">
        <w:rPr>
          <w:rFonts w:ascii="Century Gothic" w:hAnsi="Century Gothic" w:cs="Tahoma"/>
          <w:color w:val="3333FF"/>
          <w:sz w:val="16"/>
          <w:szCs w:val="16"/>
        </w:rPr>
        <w:t>, plateforme de recherche technologique, e-infrastructure, ….</w:t>
      </w:r>
    </w:p>
    <w:p w14:paraId="2E9EC705" w14:textId="77777777" w:rsidR="00412D78" w:rsidRPr="006B3507" w:rsidRDefault="00412D78" w:rsidP="00412D78">
      <w:pPr>
        <w:rPr>
          <w:rFonts w:ascii="Tahoma" w:hAnsi="Tahoma" w:cs="Tahoma"/>
          <w:sz w:val="20"/>
        </w:rPr>
      </w:pPr>
    </w:p>
    <w:p w14:paraId="1C45CB55" w14:textId="77777777" w:rsidR="00412D78" w:rsidRPr="006B3507" w:rsidRDefault="00412D78" w:rsidP="00412D78">
      <w:pPr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 xml:space="preserve">- </w:t>
      </w:r>
      <w:r w:rsidRPr="006B3507">
        <w:rPr>
          <w:rFonts w:ascii="Tahoma" w:hAnsi="Tahoma" w:cs="Tahoma"/>
          <w:b/>
          <w:bCs/>
          <w:sz w:val="20"/>
        </w:rPr>
        <w:t>Site de localisation de l’appareil</w:t>
      </w:r>
      <w:r w:rsidR="00A64BD6">
        <w:rPr>
          <w:rFonts w:ascii="Tahoma" w:hAnsi="Tahoma" w:cs="Tahoma"/>
          <w:sz w:val="20"/>
        </w:rPr>
        <w:t> :</w:t>
      </w:r>
    </w:p>
    <w:p w14:paraId="3C963E6A" w14:textId="77777777" w:rsidR="00412D78" w:rsidRDefault="00B461FD" w:rsidP="00412D78">
      <w:pPr>
        <w:rPr>
          <w:rFonts w:ascii="Tahoma" w:hAnsi="Tahoma" w:cs="Tahoma"/>
          <w:b/>
          <w:bCs/>
          <w:sz w:val="20"/>
        </w:rPr>
      </w:pPr>
      <w:r>
        <w:rPr>
          <w:rFonts w:ascii="Century Gothic" w:hAnsi="Century Gothic" w:cs="Tahoma"/>
          <w:color w:val="3333FF"/>
          <w:sz w:val="16"/>
          <w:szCs w:val="16"/>
        </w:rPr>
        <w:t xml:space="preserve">Le cas échéant, </w:t>
      </w:r>
      <w:r w:rsidR="00116D8F">
        <w:rPr>
          <w:rFonts w:ascii="Century Gothic" w:hAnsi="Century Gothic" w:cs="Tahoma"/>
          <w:color w:val="3333FF"/>
          <w:sz w:val="16"/>
          <w:szCs w:val="16"/>
        </w:rPr>
        <w:t xml:space="preserve">indiquer la référence </w:t>
      </w:r>
      <w:proofErr w:type="spellStart"/>
      <w:r w:rsidR="00116D8F">
        <w:rPr>
          <w:rFonts w:ascii="Century Gothic" w:hAnsi="Century Gothic" w:cs="Tahoma"/>
          <w:color w:val="3333FF"/>
          <w:sz w:val="16"/>
          <w:szCs w:val="16"/>
        </w:rPr>
        <w:t>Simmo</w:t>
      </w:r>
      <w:proofErr w:type="spellEnd"/>
      <w:r w:rsidR="00116D8F">
        <w:rPr>
          <w:rFonts w:ascii="Century Gothic" w:hAnsi="Century Gothic" w:cs="Tahoma"/>
          <w:color w:val="3333FF"/>
          <w:sz w:val="16"/>
          <w:szCs w:val="16"/>
        </w:rPr>
        <w:t xml:space="preserve"> du bâtiment concerné</w:t>
      </w:r>
      <w:r w:rsidR="00297606">
        <w:rPr>
          <w:rFonts w:ascii="Century Gothic" w:hAnsi="Century Gothic" w:cs="Tahoma"/>
          <w:color w:val="3333FF"/>
          <w:sz w:val="16"/>
          <w:szCs w:val="16"/>
        </w:rPr>
        <w:t>.</w:t>
      </w:r>
    </w:p>
    <w:p w14:paraId="6AE54DBC" w14:textId="77777777" w:rsidR="00412D78" w:rsidRDefault="00412D78" w:rsidP="00412D78">
      <w:pPr>
        <w:rPr>
          <w:rFonts w:ascii="Tahoma" w:hAnsi="Tahoma" w:cs="Tahoma"/>
          <w:b/>
          <w:bCs/>
          <w:sz w:val="20"/>
        </w:rPr>
      </w:pPr>
    </w:p>
    <w:p w14:paraId="79E40E58" w14:textId="77777777" w:rsidR="00412D78" w:rsidRDefault="00412D78" w:rsidP="0060548F">
      <w:pPr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 xml:space="preserve">- </w:t>
      </w:r>
      <w:r w:rsidRPr="006B3507">
        <w:rPr>
          <w:rFonts w:ascii="Tahoma" w:hAnsi="Tahoma" w:cs="Tahoma"/>
          <w:b/>
          <w:bCs/>
          <w:sz w:val="20"/>
        </w:rPr>
        <w:t>Personne à contacter</w:t>
      </w:r>
      <w:r w:rsidR="00116D8F">
        <w:rPr>
          <w:rFonts w:ascii="Tahoma" w:hAnsi="Tahoma" w:cs="Tahoma"/>
          <w:b/>
          <w:bCs/>
          <w:sz w:val="20"/>
        </w:rPr>
        <w:t xml:space="preserve"> en charge du projet</w:t>
      </w:r>
      <w:r w:rsidRPr="006B3507">
        <w:rPr>
          <w:rFonts w:ascii="Tahoma" w:hAnsi="Tahoma" w:cs="Tahoma"/>
          <w:b/>
          <w:bCs/>
          <w:sz w:val="20"/>
        </w:rPr>
        <w:t xml:space="preserve"> (mail, tél.)</w:t>
      </w:r>
      <w:r w:rsidRPr="006B3507">
        <w:rPr>
          <w:rFonts w:ascii="Tahoma" w:hAnsi="Tahoma" w:cs="Tahoma"/>
          <w:sz w:val="20"/>
        </w:rPr>
        <w:t> :</w:t>
      </w:r>
      <w:r>
        <w:rPr>
          <w:rFonts w:ascii="Tahoma" w:hAnsi="Tahoma" w:cs="Tahoma"/>
          <w:sz w:val="20"/>
        </w:rPr>
        <w:t xml:space="preserve"> </w:t>
      </w:r>
    </w:p>
    <w:p w14:paraId="3D073949" w14:textId="77777777" w:rsidR="00412D78" w:rsidRDefault="00412D78" w:rsidP="0060548F">
      <w:pPr>
        <w:rPr>
          <w:rFonts w:ascii="Tahoma" w:hAnsi="Tahoma" w:cs="Tahoma"/>
          <w:sz w:val="20"/>
        </w:rPr>
      </w:pPr>
    </w:p>
    <w:p w14:paraId="592D6DF9" w14:textId="77777777" w:rsidR="00B461FD" w:rsidRDefault="00B461FD" w:rsidP="0060548F">
      <w:pPr>
        <w:rPr>
          <w:rFonts w:ascii="Tahoma" w:hAnsi="Tahoma" w:cs="Tahoma"/>
          <w:sz w:val="20"/>
        </w:rPr>
      </w:pPr>
    </w:p>
    <w:p w14:paraId="3EE0DC19" w14:textId="03ADC2B6" w:rsidR="00281784" w:rsidRDefault="0050299B" w:rsidP="00EF5CF8">
      <w:pPr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 xml:space="preserve">- </w:t>
      </w:r>
      <w:r w:rsidR="00A82189" w:rsidRPr="006B3507">
        <w:rPr>
          <w:rFonts w:ascii="Tahoma" w:hAnsi="Tahoma" w:cs="Tahoma"/>
          <w:b/>
          <w:bCs/>
          <w:sz w:val="20"/>
        </w:rPr>
        <w:t>E</w:t>
      </w:r>
      <w:r w:rsidR="00C610C3">
        <w:rPr>
          <w:rFonts w:ascii="Tahoma" w:hAnsi="Tahoma" w:cs="Tahoma"/>
          <w:b/>
          <w:bCs/>
          <w:sz w:val="20"/>
        </w:rPr>
        <w:t xml:space="preserve">xercice </w:t>
      </w:r>
      <w:r w:rsidR="0002202E">
        <w:rPr>
          <w:rFonts w:ascii="Tahoma" w:hAnsi="Tahoma" w:cs="Tahoma"/>
          <w:b/>
          <w:bCs/>
          <w:sz w:val="20"/>
        </w:rPr>
        <w:t xml:space="preserve">budgétaire </w:t>
      </w:r>
      <w:r w:rsidR="00C610C3">
        <w:rPr>
          <w:rFonts w:ascii="Tahoma" w:hAnsi="Tahoma" w:cs="Tahoma"/>
          <w:b/>
          <w:bCs/>
          <w:sz w:val="20"/>
        </w:rPr>
        <w:t>concerné</w:t>
      </w:r>
      <w:r w:rsidR="00A82189" w:rsidRPr="006B3507">
        <w:rPr>
          <w:rFonts w:ascii="Tahoma" w:hAnsi="Tahoma" w:cs="Tahoma"/>
          <w:sz w:val="20"/>
        </w:rPr>
        <w:t xml:space="preserve"> </w:t>
      </w:r>
      <w:r w:rsidR="00CD6475" w:rsidRPr="006B3507">
        <w:rPr>
          <w:rFonts w:ascii="Tahoma" w:hAnsi="Tahoma" w:cs="Tahoma"/>
          <w:sz w:val="20"/>
        </w:rPr>
        <w:t xml:space="preserve">: </w:t>
      </w:r>
    </w:p>
    <w:p w14:paraId="3C13626F" w14:textId="4EB41D81" w:rsidR="00657852" w:rsidRDefault="00657852" w:rsidP="00EF5CF8">
      <w:pPr>
        <w:rPr>
          <w:rFonts w:ascii="Tahoma" w:hAnsi="Tahoma" w:cs="Tahoma"/>
          <w:sz w:val="20"/>
        </w:rPr>
      </w:pPr>
    </w:p>
    <w:p w14:paraId="0029CB31" w14:textId="2CD69667" w:rsidR="00A2353F" w:rsidRPr="002E09D0" w:rsidRDefault="00657852" w:rsidP="00A2353F">
      <w:pPr>
        <w:tabs>
          <w:tab w:val="left" w:pos="426"/>
          <w:tab w:val="left" w:pos="1416"/>
          <w:tab w:val="left" w:pos="1843"/>
          <w:tab w:val="left" w:pos="2124"/>
          <w:tab w:val="left" w:pos="2552"/>
        </w:tabs>
        <w:rPr>
          <w:rFonts w:ascii="Tahoma" w:hAnsi="Tahoma" w:cs="Tahoma"/>
          <w:b/>
          <w:sz w:val="20"/>
        </w:rPr>
      </w:pPr>
      <w:r w:rsidRPr="002E09D0">
        <w:rPr>
          <w:rFonts w:ascii="Tahoma" w:hAnsi="Tahoma" w:cs="Tahoma"/>
          <w:b/>
          <w:bCs/>
          <w:sz w:val="20"/>
        </w:rPr>
        <w:t>-</w:t>
      </w:r>
      <w:r w:rsidRPr="002E09D0">
        <w:rPr>
          <w:rFonts w:ascii="Tahoma" w:hAnsi="Tahoma" w:cs="Tahoma"/>
          <w:b/>
          <w:sz w:val="20"/>
        </w:rPr>
        <w:t xml:space="preserve"> Cette opération est-elle liée à une opération immobilière ?</w:t>
      </w:r>
      <w:r w:rsidR="00A2353F" w:rsidRPr="002E09D0">
        <w:rPr>
          <w:rFonts w:ascii="Tahoma" w:hAnsi="Tahoma" w:cs="Tahoma"/>
          <w:b/>
          <w:sz w:val="20"/>
        </w:rPr>
        <w:tab/>
      </w:r>
      <w:r w:rsidR="00A2353F" w:rsidRPr="002E09D0">
        <w:rPr>
          <w:rFonts w:ascii="Tahoma" w:hAnsi="Tahoma" w:cs="Tahoma"/>
          <w:b/>
          <w:sz w:val="20"/>
        </w:rPr>
        <w:tab/>
      </w:r>
      <w:sdt>
        <w:sdtPr>
          <w:rPr>
            <w:rFonts w:ascii="Tahoma" w:hAnsi="Tahoma" w:cs="Tahoma"/>
            <w:b/>
            <w:sz w:val="20"/>
          </w:rPr>
          <w:id w:val="-9412295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353F" w:rsidRPr="002E09D0">
            <w:rPr>
              <w:rFonts w:ascii="MS Gothic" w:eastAsia="MS Gothic" w:hAnsi="MS Gothic" w:cs="Tahoma"/>
              <w:b/>
              <w:sz w:val="20"/>
            </w:rPr>
            <w:t>☐</w:t>
          </w:r>
        </w:sdtContent>
      </w:sdt>
      <w:r w:rsidR="00A2353F" w:rsidRPr="002E09D0">
        <w:rPr>
          <w:rFonts w:ascii="Tahoma" w:hAnsi="Tahoma" w:cs="Tahoma"/>
          <w:b/>
          <w:sz w:val="20"/>
        </w:rPr>
        <w:t xml:space="preserve">  Oui</w:t>
      </w:r>
      <w:r w:rsidR="00A2353F" w:rsidRPr="002E09D0">
        <w:rPr>
          <w:rFonts w:ascii="Tahoma" w:hAnsi="Tahoma" w:cs="Tahoma"/>
          <w:b/>
          <w:sz w:val="20"/>
        </w:rPr>
        <w:tab/>
      </w:r>
      <w:r w:rsidR="00A2353F" w:rsidRPr="002E09D0">
        <w:rPr>
          <w:rFonts w:ascii="Tahoma" w:hAnsi="Tahoma" w:cs="Tahoma"/>
          <w:b/>
          <w:sz w:val="20"/>
        </w:rPr>
        <w:tab/>
      </w:r>
      <w:sdt>
        <w:sdtPr>
          <w:rPr>
            <w:rFonts w:ascii="Tahoma" w:hAnsi="Tahoma" w:cs="Tahoma"/>
            <w:b/>
            <w:sz w:val="20"/>
          </w:rPr>
          <w:id w:val="3745061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353F" w:rsidRPr="002E09D0">
            <w:rPr>
              <w:rFonts w:ascii="MS Gothic" w:eastAsia="MS Gothic" w:hAnsi="MS Gothic" w:cs="Tahoma"/>
              <w:b/>
              <w:sz w:val="20"/>
            </w:rPr>
            <w:t>☐</w:t>
          </w:r>
        </w:sdtContent>
      </w:sdt>
      <w:r w:rsidR="00A2353F" w:rsidRPr="002E09D0">
        <w:rPr>
          <w:rFonts w:ascii="Tahoma" w:hAnsi="Tahoma" w:cs="Tahoma"/>
          <w:b/>
          <w:sz w:val="20"/>
        </w:rPr>
        <w:t xml:space="preserve">  Non</w:t>
      </w:r>
    </w:p>
    <w:p w14:paraId="6EDCCE41" w14:textId="0677C04A" w:rsidR="00657852" w:rsidRPr="002E09D0" w:rsidRDefault="00A2353F" w:rsidP="00657852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ab/>
        <w:t xml:space="preserve">Si oui, préciser laquelle : </w:t>
      </w:r>
    </w:p>
    <w:p w14:paraId="53688179" w14:textId="4543A730" w:rsidR="0050299B" w:rsidRDefault="0050299B" w:rsidP="00EF5CF8">
      <w:pPr>
        <w:rPr>
          <w:rFonts w:ascii="Tahoma" w:hAnsi="Tahoma" w:cs="Tahoma"/>
          <w:sz w:val="20"/>
        </w:rPr>
      </w:pPr>
    </w:p>
    <w:p w14:paraId="6B3BE95A" w14:textId="77777777" w:rsidR="0050299B" w:rsidRPr="0050299B" w:rsidRDefault="0050299B" w:rsidP="0050299B">
      <w:pPr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- Opération dans le cadre</w:t>
      </w:r>
      <w:r w:rsidRPr="0050299B">
        <w:rPr>
          <w:rFonts w:ascii="Tahoma" w:hAnsi="Tahoma" w:cs="Tahoma"/>
          <w:b/>
          <w:sz w:val="20"/>
        </w:rPr>
        <w:t xml:space="preserve"> : </w:t>
      </w:r>
    </w:p>
    <w:p w14:paraId="74741F33" w14:textId="3B30004C" w:rsidR="0050299B" w:rsidRDefault="0050299B" w:rsidP="0050299B">
      <w:pPr>
        <w:rPr>
          <w:rFonts w:ascii="Century Gothic" w:hAnsi="Century Gothic" w:cs="Tahoma"/>
          <w:color w:val="3333FF"/>
          <w:sz w:val="16"/>
          <w:szCs w:val="16"/>
        </w:rPr>
      </w:pPr>
      <w:r>
        <w:rPr>
          <w:rFonts w:ascii="Century Gothic" w:hAnsi="Century Gothic" w:cs="Tahoma"/>
          <w:color w:val="3333FF"/>
          <w:sz w:val="16"/>
          <w:szCs w:val="16"/>
        </w:rPr>
        <w:t xml:space="preserve">Le cas échéant, indiquer ici le nom du CPER </w:t>
      </w:r>
      <w:r w:rsidR="004729A6">
        <w:rPr>
          <w:rFonts w:ascii="Century Gothic" w:hAnsi="Century Gothic" w:cs="Tahoma"/>
          <w:color w:val="3333FF"/>
          <w:sz w:val="16"/>
          <w:szCs w:val="16"/>
        </w:rPr>
        <w:t xml:space="preserve">et l’intitulé du projet concerné au sein de ce CPER </w:t>
      </w:r>
      <w:r>
        <w:rPr>
          <w:rFonts w:ascii="Century Gothic" w:hAnsi="Century Gothic" w:cs="Tahoma"/>
          <w:color w:val="3333FF"/>
          <w:sz w:val="16"/>
          <w:szCs w:val="16"/>
        </w:rPr>
        <w:t>ou de l’opération structurante</w:t>
      </w:r>
      <w:r w:rsidR="008A39E0">
        <w:rPr>
          <w:rFonts w:ascii="Century Gothic" w:hAnsi="Century Gothic" w:cs="Tahoma"/>
          <w:color w:val="3333FF"/>
          <w:sz w:val="16"/>
          <w:szCs w:val="16"/>
        </w:rPr>
        <w:t>.</w:t>
      </w:r>
    </w:p>
    <w:p w14:paraId="25DDCAF6" w14:textId="77777777" w:rsidR="005B27FD" w:rsidRDefault="005B27FD" w:rsidP="0050299B">
      <w:pPr>
        <w:rPr>
          <w:rFonts w:ascii="Century Gothic" w:hAnsi="Century Gothic" w:cs="Tahoma"/>
          <w:color w:val="3333FF"/>
          <w:sz w:val="16"/>
          <w:szCs w:val="16"/>
        </w:rPr>
      </w:pPr>
    </w:p>
    <w:p w14:paraId="48BFF457" w14:textId="77777777" w:rsidR="005B27FD" w:rsidRPr="0050299B" w:rsidRDefault="005B27FD" w:rsidP="0050299B">
      <w:pPr>
        <w:rPr>
          <w:rFonts w:ascii="Tahoma" w:hAnsi="Tahoma" w:cs="Tahoma"/>
          <w:sz w:val="20"/>
        </w:rPr>
      </w:pPr>
    </w:p>
    <w:p w14:paraId="070D978F" w14:textId="77777777" w:rsidR="00281784" w:rsidRPr="0050299B" w:rsidRDefault="00281784" w:rsidP="00EF5CF8">
      <w:pPr>
        <w:rPr>
          <w:rFonts w:ascii="Tahoma" w:hAnsi="Tahoma" w:cs="Tahoma"/>
          <w:b/>
          <w:sz w:val="20"/>
        </w:rPr>
      </w:pPr>
    </w:p>
    <w:p w14:paraId="2F7BF648" w14:textId="77777777" w:rsidR="00CD6475" w:rsidRPr="004C0573" w:rsidRDefault="00A82189" w:rsidP="004C0573">
      <w:pPr>
        <w:pBdr>
          <w:top w:val="single" w:sz="4" w:space="1" w:color="auto"/>
        </w:pBdr>
        <w:rPr>
          <w:rFonts w:ascii="Century Gothic" w:eastAsia="Calibri" w:hAnsi="Century Gothic"/>
          <w:b/>
          <w:sz w:val="22"/>
          <w:szCs w:val="22"/>
          <w:lang w:eastAsia="en-US"/>
        </w:rPr>
      </w:pPr>
      <w:r w:rsidRPr="004C0573">
        <w:rPr>
          <w:rFonts w:ascii="Century Gothic" w:eastAsia="Calibri" w:hAnsi="Century Gothic"/>
          <w:b/>
          <w:sz w:val="22"/>
          <w:szCs w:val="22"/>
          <w:lang w:eastAsia="en-US"/>
        </w:rPr>
        <w:t>PLAN DE FINANCEMENT</w:t>
      </w:r>
      <w:r w:rsidR="00CD6475" w:rsidRPr="004C0573">
        <w:rPr>
          <w:rFonts w:ascii="Century Gothic" w:eastAsia="Calibri" w:hAnsi="Century Gothic"/>
          <w:b/>
          <w:sz w:val="22"/>
          <w:szCs w:val="22"/>
          <w:lang w:eastAsia="en-US"/>
        </w:rPr>
        <w:t xml:space="preserve"> </w:t>
      </w:r>
      <w:r w:rsidR="0060548F" w:rsidRPr="004C0573">
        <w:rPr>
          <w:rFonts w:ascii="Century Gothic" w:eastAsia="Calibri" w:hAnsi="Century Gothic"/>
          <w:b/>
          <w:sz w:val="22"/>
          <w:szCs w:val="22"/>
          <w:lang w:eastAsia="en-US"/>
        </w:rPr>
        <w:t>:</w:t>
      </w:r>
    </w:p>
    <w:p w14:paraId="41A3FDE0" w14:textId="77777777" w:rsidR="00116D8F" w:rsidRDefault="00116D8F" w:rsidP="00DB2797">
      <w:pPr>
        <w:rPr>
          <w:rFonts w:ascii="Tahoma" w:hAnsi="Tahoma" w:cs="Tahoma"/>
        </w:rPr>
      </w:pPr>
    </w:p>
    <w:tbl>
      <w:tblPr>
        <w:tblW w:w="9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982"/>
        <w:gridCol w:w="2155"/>
        <w:gridCol w:w="1446"/>
        <w:gridCol w:w="1446"/>
        <w:gridCol w:w="1446"/>
        <w:gridCol w:w="1446"/>
      </w:tblGrid>
      <w:tr w:rsidR="00116D8F" w:rsidRPr="00D91EF3" w14:paraId="3C33A11A" w14:textId="77777777" w:rsidTr="00B461FD">
        <w:trPr>
          <w:trHeight w:val="283"/>
        </w:trPr>
        <w:tc>
          <w:tcPr>
            <w:tcW w:w="9921" w:type="dxa"/>
            <w:gridSpan w:val="6"/>
            <w:shd w:val="clear" w:color="auto" w:fill="auto"/>
          </w:tcPr>
          <w:p w14:paraId="4B4F4C6C" w14:textId="69CA6E3F" w:rsidR="00116D8F" w:rsidRPr="00116D8F" w:rsidRDefault="00D61950" w:rsidP="0013190F">
            <w:pPr>
              <w:jc w:val="center"/>
              <w:rPr>
                <w:rFonts w:ascii="Century Gothic" w:hAnsi="Century Gothic" w:cs="Tahoma"/>
                <w:b/>
                <w:color w:val="FF0000"/>
                <w:sz w:val="18"/>
                <w:szCs w:val="18"/>
              </w:rPr>
            </w:pPr>
            <w:r>
              <w:rPr>
                <w:rFonts w:ascii="Century Gothic" w:hAnsi="Century Gothic" w:cs="Tahoma"/>
                <w:b/>
                <w:color w:val="FF0000"/>
                <w:sz w:val="18"/>
                <w:szCs w:val="18"/>
              </w:rPr>
              <w:t xml:space="preserve">Exercice </w:t>
            </w:r>
            <w:r w:rsidR="003E2BC2">
              <w:rPr>
                <w:rFonts w:ascii="Century Gothic" w:hAnsi="Century Gothic" w:cs="Tahoma"/>
                <w:b/>
                <w:color w:val="FF0000"/>
                <w:sz w:val="18"/>
                <w:szCs w:val="18"/>
              </w:rPr>
              <w:t>202</w:t>
            </w:r>
            <w:r w:rsidR="004A0C5D">
              <w:rPr>
                <w:rFonts w:ascii="Century Gothic" w:hAnsi="Century Gothic" w:cs="Tahoma"/>
                <w:b/>
                <w:color w:val="FF0000"/>
                <w:sz w:val="18"/>
                <w:szCs w:val="18"/>
              </w:rPr>
              <w:t>5</w:t>
            </w:r>
          </w:p>
        </w:tc>
      </w:tr>
      <w:tr w:rsidR="00D507AF" w:rsidRPr="00D91EF3" w14:paraId="2002B23A" w14:textId="77777777" w:rsidTr="00B461FD">
        <w:trPr>
          <w:trHeight w:val="283"/>
        </w:trPr>
        <w:tc>
          <w:tcPr>
            <w:tcW w:w="4137" w:type="dxa"/>
            <w:gridSpan w:val="2"/>
            <w:shd w:val="clear" w:color="auto" w:fill="auto"/>
          </w:tcPr>
          <w:p w14:paraId="23B8426E" w14:textId="77777777" w:rsidR="00116D8F" w:rsidRPr="00116D8F" w:rsidRDefault="00116D8F" w:rsidP="0013190F">
            <w:pPr>
              <w:rPr>
                <w:rFonts w:ascii="Century Gothic" w:hAnsi="Century Gothic" w:cs="Tahoma"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sz w:val="18"/>
                <w:szCs w:val="18"/>
              </w:rPr>
              <w:t xml:space="preserve">Montant </w:t>
            </w:r>
            <w:r>
              <w:rPr>
                <w:rFonts w:ascii="Century Gothic" w:hAnsi="Century Gothic" w:cs="Tahoma"/>
                <w:sz w:val="18"/>
                <w:szCs w:val="18"/>
              </w:rPr>
              <w:t xml:space="preserve">total de l’équipement </w:t>
            </w:r>
            <w:r w:rsidRPr="00116D8F">
              <w:rPr>
                <w:rFonts w:ascii="Century Gothic" w:hAnsi="Century Gothic" w:cs="Tahoma"/>
                <w:sz w:val="18"/>
                <w:szCs w:val="18"/>
              </w:rPr>
              <w:t>HT</w:t>
            </w:r>
          </w:p>
        </w:tc>
        <w:tc>
          <w:tcPr>
            <w:tcW w:w="5783" w:type="dxa"/>
            <w:gridSpan w:val="4"/>
            <w:shd w:val="clear" w:color="auto" w:fill="auto"/>
          </w:tcPr>
          <w:p w14:paraId="6ED94396" w14:textId="77777777" w:rsidR="00116D8F" w:rsidRPr="00116D8F" w:rsidRDefault="00116D8F" w:rsidP="0013190F">
            <w:pPr>
              <w:rPr>
                <w:rFonts w:ascii="Century Gothic" w:hAnsi="Century Gothic" w:cs="Tahoma"/>
                <w:sz w:val="18"/>
                <w:szCs w:val="18"/>
              </w:rPr>
            </w:pPr>
          </w:p>
        </w:tc>
      </w:tr>
      <w:tr w:rsidR="00D507AF" w:rsidRPr="00D91EF3" w14:paraId="5CD738CE" w14:textId="77777777" w:rsidTr="00B461FD">
        <w:trPr>
          <w:trHeight w:val="283"/>
        </w:trPr>
        <w:tc>
          <w:tcPr>
            <w:tcW w:w="4137" w:type="dxa"/>
            <w:gridSpan w:val="2"/>
            <w:shd w:val="clear" w:color="auto" w:fill="auto"/>
          </w:tcPr>
          <w:p w14:paraId="227C21BB" w14:textId="5B7A16A8" w:rsidR="00116D8F" w:rsidRPr="00116D8F" w:rsidRDefault="00116D8F" w:rsidP="0013190F">
            <w:pPr>
              <w:rPr>
                <w:rFonts w:ascii="Century Gothic" w:hAnsi="Century Gothic" w:cs="Tahoma"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sz w:val="18"/>
                <w:szCs w:val="18"/>
              </w:rPr>
              <w:t>Financement demandé sur crédits INRA</w:t>
            </w:r>
            <w:r w:rsidR="003E2BC2">
              <w:rPr>
                <w:rFonts w:ascii="Century Gothic" w:hAnsi="Century Gothic" w:cs="Tahoma"/>
                <w:sz w:val="18"/>
                <w:szCs w:val="18"/>
              </w:rPr>
              <w:t>E</w:t>
            </w:r>
            <w:r w:rsidRPr="00116D8F">
              <w:rPr>
                <w:rFonts w:ascii="Century Gothic" w:hAnsi="Century Gothic" w:cs="Tahoma"/>
                <w:sz w:val="18"/>
                <w:szCs w:val="18"/>
              </w:rPr>
              <w:t xml:space="preserve"> </w:t>
            </w:r>
            <w:r w:rsidR="00FD6C2E">
              <w:rPr>
                <w:rFonts w:ascii="Century Gothic" w:hAnsi="Century Gothic" w:cs="Tahoma"/>
                <w:sz w:val="18"/>
                <w:szCs w:val="18"/>
              </w:rPr>
              <w:t>EL 202</w:t>
            </w:r>
            <w:r w:rsidR="004A0C5D">
              <w:rPr>
                <w:rFonts w:ascii="Century Gothic" w:hAnsi="Century Gothic" w:cs="Tahoma"/>
                <w:sz w:val="18"/>
                <w:szCs w:val="18"/>
              </w:rPr>
              <w:t>5</w:t>
            </w:r>
          </w:p>
        </w:tc>
        <w:tc>
          <w:tcPr>
            <w:tcW w:w="5783" w:type="dxa"/>
            <w:gridSpan w:val="4"/>
            <w:shd w:val="clear" w:color="auto" w:fill="auto"/>
          </w:tcPr>
          <w:p w14:paraId="0F26C16D" w14:textId="77777777" w:rsidR="00116D8F" w:rsidRDefault="00116D8F" w:rsidP="0013190F">
            <w:pPr>
              <w:rPr>
                <w:rFonts w:ascii="Century Gothic" w:hAnsi="Century Gothic" w:cs="Tahoma"/>
                <w:sz w:val="18"/>
                <w:szCs w:val="18"/>
              </w:rPr>
            </w:pPr>
            <w:r w:rsidRPr="00A35958">
              <w:rPr>
                <w:rFonts w:ascii="Century Gothic" w:hAnsi="Century Gothic" w:cs="Tahoma"/>
                <w:color w:val="0070C0"/>
                <w:sz w:val="18"/>
                <w:szCs w:val="18"/>
              </w:rPr>
              <w:t>(</w:t>
            </w:r>
            <w:r w:rsidRPr="00116D8F">
              <w:rPr>
                <w:rFonts w:ascii="Century Gothic" w:hAnsi="Century Gothic" w:cs="Tahoma"/>
                <w:color w:val="3333FF"/>
                <w:sz w:val="16"/>
                <w:szCs w:val="16"/>
              </w:rPr>
              <w:t>présent appel)</w:t>
            </w:r>
          </w:p>
        </w:tc>
      </w:tr>
      <w:tr w:rsidR="00D507AF" w:rsidRPr="00D91EF3" w14:paraId="2272DD2B" w14:textId="77777777" w:rsidTr="00B461FD">
        <w:trPr>
          <w:trHeight w:val="283"/>
        </w:trPr>
        <w:tc>
          <w:tcPr>
            <w:tcW w:w="1982" w:type="dxa"/>
            <w:shd w:val="clear" w:color="auto" w:fill="auto"/>
          </w:tcPr>
          <w:p w14:paraId="47AB183E" w14:textId="77777777" w:rsidR="00116D8F" w:rsidRPr="00116D8F" w:rsidRDefault="00116D8F" w:rsidP="0013190F">
            <w:pPr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2155" w:type="dxa"/>
            <w:tcBorders>
              <w:bottom w:val="single" w:sz="4" w:space="0" w:color="auto"/>
            </w:tcBorders>
            <w:shd w:val="clear" w:color="auto" w:fill="auto"/>
          </w:tcPr>
          <w:p w14:paraId="09CDE176" w14:textId="77777777" w:rsidR="00116D8F" w:rsidRPr="00116D8F" w:rsidRDefault="00116D8F" w:rsidP="0013190F">
            <w:pPr>
              <w:rPr>
                <w:rFonts w:ascii="Century Gothic" w:hAnsi="Century Gothic" w:cs="Tahoma"/>
                <w:b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b/>
                <w:sz w:val="18"/>
                <w:szCs w:val="18"/>
              </w:rPr>
              <w:t>Origine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14:paraId="3A4F24AA" w14:textId="77777777" w:rsidR="00116D8F" w:rsidRPr="00116D8F" w:rsidRDefault="00116D8F" w:rsidP="001E54CB">
            <w:pPr>
              <w:jc w:val="center"/>
              <w:rPr>
                <w:rFonts w:ascii="Century Gothic" w:hAnsi="Century Gothic" w:cs="Tahoma"/>
                <w:b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b/>
                <w:sz w:val="18"/>
                <w:szCs w:val="18"/>
              </w:rPr>
              <w:t>Montant HT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14:paraId="093E5B76" w14:textId="77777777" w:rsidR="00116D8F" w:rsidRPr="00116D8F" w:rsidRDefault="00116D8F" w:rsidP="001E54CB">
            <w:pPr>
              <w:jc w:val="center"/>
              <w:rPr>
                <w:rFonts w:ascii="Century Gothic" w:hAnsi="Century Gothic" w:cs="Tahoma"/>
                <w:b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b/>
                <w:sz w:val="18"/>
                <w:szCs w:val="18"/>
              </w:rPr>
              <w:t>Demandé</w:t>
            </w:r>
          </w:p>
          <w:p w14:paraId="38477F35" w14:textId="77777777" w:rsidR="00116D8F" w:rsidRPr="00116D8F" w:rsidRDefault="00116D8F" w:rsidP="001E54CB">
            <w:pPr>
              <w:jc w:val="center"/>
              <w:rPr>
                <w:rFonts w:ascii="Century Gothic" w:hAnsi="Century Gothic" w:cs="Tahoma"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color w:val="3333FF"/>
                <w:sz w:val="16"/>
                <w:szCs w:val="16"/>
              </w:rPr>
              <w:t>(date demande)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14:paraId="29E7D6B8" w14:textId="77777777" w:rsidR="00116D8F" w:rsidRPr="00116D8F" w:rsidRDefault="00116D8F" w:rsidP="001E54CB">
            <w:pPr>
              <w:jc w:val="center"/>
              <w:rPr>
                <w:rFonts w:ascii="Century Gothic" w:hAnsi="Century Gothic" w:cs="Tahoma"/>
                <w:b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b/>
                <w:sz w:val="18"/>
                <w:szCs w:val="18"/>
              </w:rPr>
              <w:t>Acquis</w:t>
            </w:r>
          </w:p>
          <w:p w14:paraId="3E2508BE" w14:textId="77777777" w:rsidR="00116D8F" w:rsidRPr="00116D8F" w:rsidRDefault="00116D8F" w:rsidP="001E54CB">
            <w:pPr>
              <w:jc w:val="center"/>
              <w:rPr>
                <w:rFonts w:ascii="Century Gothic" w:hAnsi="Century Gothic" w:cs="Tahoma"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color w:val="3333FF"/>
                <w:sz w:val="16"/>
                <w:szCs w:val="16"/>
              </w:rPr>
              <w:t>(oui/non)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14:paraId="2DCD27D5" w14:textId="77777777" w:rsidR="00116D8F" w:rsidRDefault="00116D8F" w:rsidP="001E54CB">
            <w:pPr>
              <w:jc w:val="center"/>
              <w:rPr>
                <w:rFonts w:ascii="Century Gothic" w:hAnsi="Century Gothic" w:cs="Tahoma"/>
                <w:b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b/>
                <w:sz w:val="18"/>
                <w:szCs w:val="18"/>
              </w:rPr>
              <w:t>Réponse</w:t>
            </w:r>
          </w:p>
          <w:p w14:paraId="327DE2CF" w14:textId="77777777" w:rsidR="00116D8F" w:rsidRPr="00116D8F" w:rsidRDefault="00116D8F" w:rsidP="001E54CB">
            <w:pPr>
              <w:jc w:val="center"/>
              <w:rPr>
                <w:rFonts w:ascii="Century Gothic" w:hAnsi="Century Gothic" w:cs="Tahoma"/>
                <w:color w:val="3333FF"/>
                <w:sz w:val="16"/>
                <w:szCs w:val="16"/>
              </w:rPr>
            </w:pPr>
            <w:r w:rsidRPr="00116D8F">
              <w:rPr>
                <w:rFonts w:ascii="Century Gothic" w:hAnsi="Century Gothic" w:cs="Tahoma"/>
                <w:color w:val="3333FF"/>
                <w:sz w:val="16"/>
                <w:szCs w:val="16"/>
              </w:rPr>
              <w:t>(attendue le)</w:t>
            </w:r>
          </w:p>
        </w:tc>
      </w:tr>
      <w:tr w:rsidR="00D507AF" w:rsidRPr="00D91EF3" w14:paraId="34772993" w14:textId="77777777" w:rsidTr="001E54CB">
        <w:trPr>
          <w:trHeight w:val="415"/>
        </w:trPr>
        <w:tc>
          <w:tcPr>
            <w:tcW w:w="1982" w:type="dxa"/>
            <w:shd w:val="clear" w:color="auto" w:fill="auto"/>
          </w:tcPr>
          <w:p w14:paraId="2B9B766A" w14:textId="77777777" w:rsidR="00116D8F" w:rsidRPr="00116D8F" w:rsidRDefault="00116D8F" w:rsidP="0013190F">
            <w:pPr>
              <w:rPr>
                <w:rFonts w:ascii="Century Gothic" w:hAnsi="Century Gothic" w:cs="Tahoma"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sz w:val="18"/>
                <w:szCs w:val="18"/>
              </w:rPr>
              <w:t>Autre financement</w:t>
            </w:r>
          </w:p>
        </w:tc>
        <w:tc>
          <w:tcPr>
            <w:tcW w:w="2155" w:type="dxa"/>
            <w:shd w:val="clear" w:color="auto" w:fill="C0C0C0"/>
          </w:tcPr>
          <w:p w14:paraId="061A9867" w14:textId="77777777" w:rsidR="00116D8F" w:rsidRPr="00116D8F" w:rsidRDefault="00116D8F" w:rsidP="0013190F">
            <w:pPr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C0C0C0"/>
          </w:tcPr>
          <w:p w14:paraId="45555D5E" w14:textId="77777777" w:rsidR="00116D8F" w:rsidRPr="00116D8F" w:rsidRDefault="00116D8F" w:rsidP="0013190F">
            <w:pPr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C0C0C0"/>
          </w:tcPr>
          <w:p w14:paraId="76EBB098" w14:textId="77777777" w:rsidR="00116D8F" w:rsidRPr="00116D8F" w:rsidRDefault="00116D8F" w:rsidP="0013190F">
            <w:pPr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C0C0C0"/>
          </w:tcPr>
          <w:p w14:paraId="4AE2A211" w14:textId="77777777" w:rsidR="00116D8F" w:rsidRPr="00116D8F" w:rsidRDefault="00116D8F" w:rsidP="0013190F">
            <w:pPr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C0C0C0"/>
          </w:tcPr>
          <w:p w14:paraId="737040E9" w14:textId="77777777" w:rsidR="00116D8F" w:rsidRPr="00116D8F" w:rsidRDefault="00116D8F" w:rsidP="0013190F">
            <w:pPr>
              <w:rPr>
                <w:rFonts w:ascii="Century Gothic" w:hAnsi="Century Gothic" w:cs="Tahoma"/>
                <w:sz w:val="18"/>
                <w:szCs w:val="18"/>
              </w:rPr>
            </w:pPr>
          </w:p>
        </w:tc>
      </w:tr>
      <w:tr w:rsidR="00D507AF" w:rsidRPr="00D91EF3" w14:paraId="158EACD3" w14:textId="77777777" w:rsidTr="001E54CB">
        <w:trPr>
          <w:trHeight w:val="405"/>
        </w:trPr>
        <w:tc>
          <w:tcPr>
            <w:tcW w:w="1982" w:type="dxa"/>
            <w:shd w:val="clear" w:color="auto" w:fill="auto"/>
          </w:tcPr>
          <w:p w14:paraId="5A82BADA" w14:textId="77777777" w:rsidR="00116D8F" w:rsidRPr="00116D8F" w:rsidRDefault="00116D8F" w:rsidP="0013190F">
            <w:pPr>
              <w:rPr>
                <w:rFonts w:ascii="Century Gothic" w:hAnsi="Century Gothic" w:cs="Tahoma"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sz w:val="18"/>
                <w:szCs w:val="18"/>
              </w:rPr>
              <w:t>Autre financement</w:t>
            </w:r>
          </w:p>
        </w:tc>
        <w:tc>
          <w:tcPr>
            <w:tcW w:w="2155" w:type="dxa"/>
            <w:shd w:val="clear" w:color="auto" w:fill="C0C0C0"/>
          </w:tcPr>
          <w:p w14:paraId="64471DDA" w14:textId="77777777" w:rsidR="00116D8F" w:rsidRPr="00116D8F" w:rsidRDefault="00116D8F" w:rsidP="0013190F">
            <w:pPr>
              <w:rPr>
                <w:rFonts w:ascii="Century Gothic" w:hAnsi="Century Gothic" w:cs="Tahoma"/>
                <w:sz w:val="18"/>
                <w:szCs w:val="18"/>
                <w:highlight w:val="yellow"/>
              </w:rPr>
            </w:pPr>
          </w:p>
        </w:tc>
        <w:tc>
          <w:tcPr>
            <w:tcW w:w="1446" w:type="dxa"/>
            <w:shd w:val="clear" w:color="auto" w:fill="C0C0C0"/>
          </w:tcPr>
          <w:p w14:paraId="17511A2D" w14:textId="77777777" w:rsidR="00116D8F" w:rsidRPr="00116D8F" w:rsidRDefault="00116D8F" w:rsidP="0013190F">
            <w:pPr>
              <w:rPr>
                <w:rFonts w:ascii="Century Gothic" w:hAnsi="Century Gothic" w:cs="Tahoma"/>
                <w:sz w:val="18"/>
                <w:szCs w:val="18"/>
                <w:highlight w:val="yellow"/>
              </w:rPr>
            </w:pPr>
          </w:p>
        </w:tc>
        <w:tc>
          <w:tcPr>
            <w:tcW w:w="1446" w:type="dxa"/>
            <w:shd w:val="clear" w:color="auto" w:fill="C0C0C0"/>
          </w:tcPr>
          <w:p w14:paraId="1D65EBFE" w14:textId="77777777" w:rsidR="00116D8F" w:rsidRPr="00116D8F" w:rsidRDefault="00116D8F" w:rsidP="0013190F">
            <w:pPr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C0C0C0"/>
          </w:tcPr>
          <w:p w14:paraId="6A1B393A" w14:textId="77777777" w:rsidR="00116D8F" w:rsidRPr="00116D8F" w:rsidRDefault="00116D8F" w:rsidP="0013190F">
            <w:pPr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C0C0C0"/>
          </w:tcPr>
          <w:p w14:paraId="316F4AA0" w14:textId="77777777" w:rsidR="00116D8F" w:rsidRPr="00116D8F" w:rsidRDefault="00116D8F" w:rsidP="0013190F">
            <w:pPr>
              <w:rPr>
                <w:rFonts w:ascii="Century Gothic" w:hAnsi="Century Gothic" w:cs="Tahoma"/>
                <w:sz w:val="18"/>
                <w:szCs w:val="18"/>
              </w:rPr>
            </w:pPr>
          </w:p>
        </w:tc>
      </w:tr>
      <w:tr w:rsidR="00D507AF" w:rsidRPr="00D91EF3" w14:paraId="6DD3EB0C" w14:textId="77777777" w:rsidTr="001E54CB">
        <w:trPr>
          <w:trHeight w:val="409"/>
        </w:trPr>
        <w:tc>
          <w:tcPr>
            <w:tcW w:w="1982" w:type="dxa"/>
            <w:shd w:val="clear" w:color="auto" w:fill="auto"/>
          </w:tcPr>
          <w:p w14:paraId="1D88E62F" w14:textId="77777777" w:rsidR="00116D8F" w:rsidRPr="00116D8F" w:rsidRDefault="00116D8F" w:rsidP="0013190F">
            <w:pPr>
              <w:rPr>
                <w:rFonts w:ascii="Century Gothic" w:hAnsi="Century Gothic" w:cs="Tahoma"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sz w:val="18"/>
                <w:szCs w:val="18"/>
              </w:rPr>
              <w:t>Autre financement</w:t>
            </w:r>
          </w:p>
        </w:tc>
        <w:tc>
          <w:tcPr>
            <w:tcW w:w="2155" w:type="dxa"/>
            <w:shd w:val="clear" w:color="auto" w:fill="C0C0C0"/>
          </w:tcPr>
          <w:p w14:paraId="27F35026" w14:textId="77777777" w:rsidR="00116D8F" w:rsidRPr="00116D8F" w:rsidRDefault="00116D8F" w:rsidP="0013190F">
            <w:pPr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C0C0C0"/>
          </w:tcPr>
          <w:p w14:paraId="3C5688B0" w14:textId="77777777" w:rsidR="00116D8F" w:rsidRPr="00116D8F" w:rsidRDefault="00116D8F" w:rsidP="0013190F">
            <w:pPr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C0C0C0"/>
          </w:tcPr>
          <w:p w14:paraId="5EC69B55" w14:textId="77777777" w:rsidR="00116D8F" w:rsidRPr="00116D8F" w:rsidRDefault="00116D8F" w:rsidP="0013190F">
            <w:pPr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C0C0C0"/>
          </w:tcPr>
          <w:p w14:paraId="0441EC17" w14:textId="77777777" w:rsidR="00116D8F" w:rsidRPr="00116D8F" w:rsidRDefault="00116D8F" w:rsidP="0013190F">
            <w:pPr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C0C0C0"/>
          </w:tcPr>
          <w:p w14:paraId="700AEA85" w14:textId="77777777" w:rsidR="00116D8F" w:rsidRPr="00116D8F" w:rsidRDefault="00116D8F" w:rsidP="0013190F">
            <w:pPr>
              <w:rPr>
                <w:rFonts w:ascii="Century Gothic" w:hAnsi="Century Gothic" w:cs="Tahoma"/>
                <w:sz w:val="18"/>
                <w:szCs w:val="18"/>
              </w:rPr>
            </w:pPr>
          </w:p>
        </w:tc>
      </w:tr>
    </w:tbl>
    <w:p w14:paraId="75ED1993" w14:textId="77777777" w:rsidR="00B461FD" w:rsidRDefault="00B461FD" w:rsidP="00DB2797">
      <w:pPr>
        <w:rPr>
          <w:rFonts w:ascii="Tahoma" w:hAnsi="Tahoma" w:cs="Tahoma"/>
        </w:rPr>
      </w:pPr>
    </w:p>
    <w:p w14:paraId="23FB2419" w14:textId="77777777" w:rsidR="005B27FD" w:rsidRDefault="005B27FD" w:rsidP="00DB2797">
      <w:pPr>
        <w:rPr>
          <w:rFonts w:ascii="Tahoma" w:hAnsi="Tahoma" w:cs="Tahoma"/>
        </w:rPr>
      </w:pPr>
    </w:p>
    <w:bookmarkEnd w:id="3"/>
    <w:p w14:paraId="74A4AB1F" w14:textId="77777777" w:rsidR="005B27FD" w:rsidRDefault="005B27FD" w:rsidP="00DB2797">
      <w:pPr>
        <w:rPr>
          <w:rFonts w:ascii="Tahoma" w:hAnsi="Tahoma" w:cs="Tahoma"/>
        </w:rPr>
      </w:pPr>
    </w:p>
    <w:p w14:paraId="6C45AE82" w14:textId="77777777" w:rsidR="005B27FD" w:rsidRDefault="005B27FD" w:rsidP="00DB2797">
      <w:pPr>
        <w:rPr>
          <w:rFonts w:ascii="Tahoma" w:hAnsi="Tahoma" w:cs="Tahoma"/>
        </w:rPr>
      </w:pPr>
    </w:p>
    <w:p w14:paraId="687E2007" w14:textId="5B3BDF88" w:rsidR="00693F78" w:rsidRDefault="00693F78">
      <w:pPr>
        <w:rPr>
          <w:rFonts w:ascii="Tahoma" w:hAnsi="Tahoma" w:cs="Tahoma"/>
        </w:rPr>
      </w:pPr>
    </w:p>
    <w:p w14:paraId="6368DCE9" w14:textId="77777777" w:rsidR="00412D78" w:rsidRPr="001E54CB" w:rsidRDefault="00412D78" w:rsidP="004C0573">
      <w:pPr>
        <w:pBdr>
          <w:top w:val="single" w:sz="4" w:space="1" w:color="auto"/>
        </w:pBdr>
        <w:rPr>
          <w:rFonts w:ascii="Century Gothic" w:eastAsia="Calibri" w:hAnsi="Century Gothic"/>
          <w:sz w:val="20"/>
          <w:szCs w:val="22"/>
          <w:lang w:eastAsia="en-US"/>
        </w:rPr>
      </w:pPr>
      <w:bookmarkStart w:id="4" w:name="_Hlk107244002"/>
      <w:r w:rsidRPr="004C0573">
        <w:rPr>
          <w:rFonts w:ascii="Century Gothic" w:eastAsia="Calibri" w:hAnsi="Century Gothic"/>
          <w:b/>
          <w:sz w:val="22"/>
          <w:szCs w:val="22"/>
          <w:lang w:eastAsia="en-US"/>
        </w:rPr>
        <w:lastRenderedPageBreak/>
        <w:t>INTERET SCIENTIFIQUE DE LA DEMANDE</w:t>
      </w:r>
      <w:r w:rsidR="007A1AFC">
        <w:rPr>
          <w:rFonts w:ascii="Century Gothic" w:eastAsia="Calibri" w:hAnsi="Century Gothic"/>
          <w:b/>
          <w:sz w:val="22"/>
          <w:szCs w:val="22"/>
          <w:lang w:eastAsia="en-US"/>
        </w:rPr>
        <w:t xml:space="preserve"> </w:t>
      </w:r>
      <w:r w:rsidR="007A1AFC" w:rsidRPr="001E54CB">
        <w:rPr>
          <w:rFonts w:ascii="Century Gothic" w:eastAsia="Calibri" w:hAnsi="Century Gothic"/>
          <w:sz w:val="20"/>
          <w:szCs w:val="22"/>
          <w:lang w:eastAsia="en-US"/>
        </w:rPr>
        <w:t>(2 pages maximum hors liste des publications)</w:t>
      </w:r>
    </w:p>
    <w:p w14:paraId="48EFD280" w14:textId="77777777" w:rsidR="00412D78" w:rsidRPr="006B3507" w:rsidRDefault="00412D78" w:rsidP="00412D78">
      <w:pPr>
        <w:ind w:left="360"/>
        <w:rPr>
          <w:rFonts w:ascii="Tahoma" w:hAnsi="Tahoma" w:cs="Tahoma"/>
          <w:sz w:val="20"/>
        </w:rPr>
      </w:pPr>
    </w:p>
    <w:p w14:paraId="336B5C02" w14:textId="246548B4" w:rsidR="00B461FD" w:rsidRDefault="00B461FD" w:rsidP="007D679B">
      <w:pPr>
        <w:jc w:val="both"/>
        <w:rPr>
          <w:rFonts w:ascii="Century Gothic" w:hAnsi="Century Gothic" w:cs="Tahoma"/>
          <w:color w:val="3333FF"/>
          <w:sz w:val="16"/>
          <w:szCs w:val="16"/>
        </w:rPr>
      </w:pPr>
      <w:r>
        <w:rPr>
          <w:rFonts w:ascii="Century Gothic" w:hAnsi="Century Gothic" w:cs="Tahoma"/>
          <w:color w:val="3333FF"/>
          <w:sz w:val="16"/>
          <w:szCs w:val="16"/>
        </w:rPr>
        <w:t xml:space="preserve">Décrire </w:t>
      </w:r>
      <w:r w:rsidR="0050299B">
        <w:rPr>
          <w:rFonts w:ascii="Century Gothic" w:hAnsi="Century Gothic" w:cs="Tahoma"/>
          <w:color w:val="3333FF"/>
          <w:sz w:val="16"/>
          <w:szCs w:val="16"/>
        </w:rPr>
        <w:t>succinctement :</w:t>
      </w:r>
      <w:r w:rsidR="00297606">
        <w:rPr>
          <w:rFonts w:ascii="Century Gothic" w:hAnsi="Century Gothic" w:cs="Tahoma"/>
          <w:color w:val="3333FF"/>
          <w:sz w:val="16"/>
          <w:szCs w:val="16"/>
        </w:rPr>
        <w:t xml:space="preserve"> </w:t>
      </w:r>
    </w:p>
    <w:p w14:paraId="5CA2E0EE" w14:textId="77777777" w:rsidR="001E54CB" w:rsidRDefault="001E54CB" w:rsidP="007D679B">
      <w:pPr>
        <w:jc w:val="both"/>
        <w:rPr>
          <w:rFonts w:ascii="Century Gothic" w:hAnsi="Century Gothic" w:cs="Tahoma"/>
          <w:color w:val="3333FF"/>
          <w:sz w:val="16"/>
          <w:szCs w:val="16"/>
        </w:rPr>
      </w:pPr>
    </w:p>
    <w:p w14:paraId="38B57498" w14:textId="01E6D270" w:rsidR="00810875" w:rsidRPr="00B461FD" w:rsidRDefault="00810875" w:rsidP="007D679B">
      <w:pPr>
        <w:numPr>
          <w:ilvl w:val="1"/>
          <w:numId w:val="7"/>
        </w:numPr>
        <w:ind w:left="567" w:hanging="283"/>
        <w:jc w:val="both"/>
        <w:rPr>
          <w:rFonts w:ascii="Century Gothic" w:hAnsi="Century Gothic" w:cs="Tahoma"/>
          <w:color w:val="3333FF"/>
          <w:sz w:val="16"/>
          <w:szCs w:val="16"/>
        </w:rPr>
      </w:pPr>
      <w:r>
        <w:rPr>
          <w:rFonts w:ascii="Century Gothic" w:hAnsi="Century Gothic" w:cs="Tahoma"/>
          <w:color w:val="3333FF"/>
          <w:sz w:val="16"/>
          <w:szCs w:val="16"/>
        </w:rPr>
        <w:t>L’</w:t>
      </w:r>
      <w:r w:rsidR="004729A6">
        <w:rPr>
          <w:rFonts w:ascii="Century Gothic" w:hAnsi="Century Gothic" w:cs="Tahoma"/>
          <w:color w:val="3333FF"/>
          <w:sz w:val="16"/>
          <w:szCs w:val="16"/>
        </w:rPr>
        <w:t>alignement avec</w:t>
      </w:r>
      <w:r>
        <w:rPr>
          <w:rFonts w:ascii="Century Gothic" w:hAnsi="Century Gothic" w:cs="Tahoma"/>
          <w:color w:val="3333FF"/>
          <w:sz w:val="16"/>
          <w:szCs w:val="16"/>
        </w:rPr>
        <w:t xml:space="preserve"> les schémas stratégiques des </w:t>
      </w:r>
      <w:r w:rsidR="00E37FB4">
        <w:rPr>
          <w:rFonts w:ascii="Century Gothic" w:hAnsi="Century Gothic" w:cs="Tahoma"/>
          <w:color w:val="3333FF"/>
          <w:sz w:val="16"/>
          <w:szCs w:val="16"/>
        </w:rPr>
        <w:t>D</w:t>
      </w:r>
      <w:r>
        <w:rPr>
          <w:rFonts w:ascii="Century Gothic" w:hAnsi="Century Gothic" w:cs="Tahoma"/>
          <w:color w:val="3333FF"/>
          <w:sz w:val="16"/>
          <w:szCs w:val="16"/>
        </w:rPr>
        <w:t>épartements</w:t>
      </w:r>
      <w:r w:rsidR="004729A6">
        <w:rPr>
          <w:rFonts w:ascii="Century Gothic" w:hAnsi="Century Gothic" w:cs="Tahoma"/>
          <w:color w:val="3333FF"/>
          <w:sz w:val="16"/>
          <w:szCs w:val="16"/>
        </w:rPr>
        <w:t xml:space="preserve"> concernés</w:t>
      </w:r>
      <w:r w:rsidR="00464079">
        <w:rPr>
          <w:rFonts w:ascii="Century Gothic" w:hAnsi="Century Gothic" w:cs="Tahoma"/>
          <w:color w:val="3333FF"/>
          <w:sz w:val="16"/>
          <w:szCs w:val="16"/>
        </w:rPr>
        <w:t> ;</w:t>
      </w:r>
    </w:p>
    <w:p w14:paraId="2446CA14" w14:textId="48B5636A" w:rsidR="00B461FD" w:rsidRDefault="0028470F" w:rsidP="007D679B">
      <w:pPr>
        <w:numPr>
          <w:ilvl w:val="1"/>
          <w:numId w:val="7"/>
        </w:numPr>
        <w:ind w:left="567" w:right="-426" w:hanging="283"/>
        <w:jc w:val="both"/>
        <w:rPr>
          <w:rFonts w:ascii="Century Gothic" w:hAnsi="Century Gothic" w:cs="Tahoma"/>
          <w:color w:val="3333FF"/>
          <w:sz w:val="16"/>
          <w:szCs w:val="16"/>
        </w:rPr>
      </w:pPr>
      <w:r>
        <w:rPr>
          <w:rFonts w:ascii="Century Gothic" w:hAnsi="Century Gothic" w:cs="Tahoma"/>
          <w:color w:val="3333FF"/>
          <w:sz w:val="16"/>
          <w:szCs w:val="16"/>
        </w:rPr>
        <w:t>L’impact</w:t>
      </w:r>
      <w:r w:rsidR="00B461FD">
        <w:rPr>
          <w:rFonts w:ascii="Century Gothic" w:hAnsi="Century Gothic" w:cs="Tahoma"/>
          <w:color w:val="3333FF"/>
          <w:sz w:val="16"/>
          <w:szCs w:val="16"/>
        </w:rPr>
        <w:t xml:space="preserve"> de </w:t>
      </w:r>
      <w:r w:rsidR="00297606">
        <w:rPr>
          <w:rFonts w:ascii="Century Gothic" w:hAnsi="Century Gothic" w:cs="Tahoma"/>
          <w:color w:val="3333FF"/>
          <w:sz w:val="16"/>
          <w:szCs w:val="16"/>
        </w:rPr>
        <w:t>l</w:t>
      </w:r>
      <w:r w:rsidR="00B461FD">
        <w:rPr>
          <w:rFonts w:ascii="Century Gothic" w:hAnsi="Century Gothic" w:cs="Tahoma"/>
          <w:color w:val="3333FF"/>
          <w:sz w:val="16"/>
          <w:szCs w:val="16"/>
        </w:rPr>
        <w:t>‘équipement dans la stratégie scientifique de l’équipe</w:t>
      </w:r>
      <w:r w:rsidR="00D97E3C">
        <w:rPr>
          <w:rFonts w:ascii="Century Gothic" w:hAnsi="Century Gothic" w:cs="Tahoma"/>
          <w:color w:val="3333FF"/>
          <w:sz w:val="16"/>
          <w:szCs w:val="16"/>
        </w:rPr>
        <w:t xml:space="preserve">, </w:t>
      </w:r>
      <w:r w:rsidR="00B461FD">
        <w:rPr>
          <w:rFonts w:ascii="Century Gothic" w:hAnsi="Century Gothic" w:cs="Tahoma"/>
          <w:color w:val="3333FF"/>
          <w:sz w:val="16"/>
          <w:szCs w:val="16"/>
        </w:rPr>
        <w:t xml:space="preserve">de l’unité </w:t>
      </w:r>
      <w:r w:rsidR="000934AA">
        <w:rPr>
          <w:rFonts w:ascii="Century Gothic" w:hAnsi="Century Gothic" w:cs="Tahoma"/>
          <w:color w:val="3333FF"/>
          <w:sz w:val="16"/>
          <w:szCs w:val="16"/>
        </w:rPr>
        <w:t>et les résultats attendus</w:t>
      </w:r>
      <w:r w:rsidR="00464079">
        <w:rPr>
          <w:rFonts w:ascii="Century Gothic" w:hAnsi="Century Gothic" w:cs="Tahoma"/>
          <w:color w:val="3333FF"/>
          <w:sz w:val="16"/>
          <w:szCs w:val="16"/>
        </w:rPr>
        <w:t> ;</w:t>
      </w:r>
    </w:p>
    <w:p w14:paraId="4AC33975" w14:textId="32F34FBB" w:rsidR="00810875" w:rsidRDefault="00810875" w:rsidP="007D679B">
      <w:pPr>
        <w:numPr>
          <w:ilvl w:val="1"/>
          <w:numId w:val="7"/>
        </w:numPr>
        <w:ind w:left="567" w:hanging="283"/>
        <w:jc w:val="both"/>
        <w:rPr>
          <w:rFonts w:ascii="Century Gothic" w:hAnsi="Century Gothic" w:cs="Tahoma"/>
          <w:color w:val="3333FF"/>
          <w:sz w:val="16"/>
          <w:szCs w:val="16"/>
        </w:rPr>
      </w:pPr>
      <w:r>
        <w:rPr>
          <w:rFonts w:ascii="Century Gothic" w:hAnsi="Century Gothic" w:cs="Tahoma"/>
          <w:color w:val="3333FF"/>
          <w:sz w:val="16"/>
          <w:szCs w:val="16"/>
        </w:rPr>
        <w:t>Les communautés servies par l’équipement</w:t>
      </w:r>
      <w:r w:rsidR="00464079">
        <w:rPr>
          <w:rFonts w:ascii="Century Gothic" w:hAnsi="Century Gothic" w:cs="Tahoma"/>
          <w:color w:val="3333FF"/>
          <w:sz w:val="16"/>
          <w:szCs w:val="16"/>
        </w:rPr>
        <w:t> ;</w:t>
      </w:r>
    </w:p>
    <w:p w14:paraId="3E800F53" w14:textId="0D11E4B0" w:rsidR="00810875" w:rsidRDefault="00810875" w:rsidP="007D679B">
      <w:pPr>
        <w:numPr>
          <w:ilvl w:val="1"/>
          <w:numId w:val="7"/>
        </w:numPr>
        <w:ind w:left="567" w:hanging="283"/>
        <w:jc w:val="both"/>
        <w:rPr>
          <w:rFonts w:ascii="Century Gothic" w:hAnsi="Century Gothic" w:cs="Tahoma"/>
          <w:color w:val="3333FF"/>
          <w:sz w:val="16"/>
          <w:szCs w:val="16"/>
        </w:rPr>
      </w:pPr>
      <w:r>
        <w:rPr>
          <w:rFonts w:ascii="Century Gothic" w:hAnsi="Century Gothic" w:cs="Tahoma"/>
          <w:color w:val="3333FF"/>
          <w:sz w:val="16"/>
          <w:szCs w:val="16"/>
        </w:rPr>
        <w:t>L</w:t>
      </w:r>
      <w:r w:rsidR="00B461FD">
        <w:rPr>
          <w:rFonts w:ascii="Century Gothic" w:hAnsi="Century Gothic" w:cs="Tahoma"/>
          <w:color w:val="3333FF"/>
          <w:sz w:val="16"/>
          <w:szCs w:val="16"/>
        </w:rPr>
        <w:t>a valeur ajoutée</w:t>
      </w:r>
      <w:r>
        <w:rPr>
          <w:rFonts w:ascii="Century Gothic" w:hAnsi="Century Gothic" w:cs="Tahoma"/>
          <w:color w:val="3333FF"/>
          <w:sz w:val="16"/>
          <w:szCs w:val="16"/>
        </w:rPr>
        <w:t xml:space="preserve"> technologique de l’équipement</w:t>
      </w:r>
      <w:r w:rsidR="00464079">
        <w:rPr>
          <w:rFonts w:ascii="Century Gothic" w:hAnsi="Century Gothic" w:cs="Tahoma"/>
          <w:color w:val="3333FF"/>
          <w:sz w:val="16"/>
          <w:szCs w:val="16"/>
        </w:rPr>
        <w:t> ;</w:t>
      </w:r>
    </w:p>
    <w:p w14:paraId="6BDCA206" w14:textId="0CA3C5C5" w:rsidR="00E37FB4" w:rsidRPr="00464079" w:rsidRDefault="00E37FB4" w:rsidP="007D679B">
      <w:pPr>
        <w:numPr>
          <w:ilvl w:val="1"/>
          <w:numId w:val="7"/>
        </w:numPr>
        <w:ind w:left="567" w:hanging="283"/>
        <w:jc w:val="both"/>
        <w:rPr>
          <w:rFonts w:ascii="Century Gothic" w:hAnsi="Century Gothic" w:cs="Tahoma"/>
          <w:color w:val="3333FF"/>
          <w:sz w:val="16"/>
          <w:szCs w:val="16"/>
        </w:rPr>
      </w:pPr>
      <w:bookmarkStart w:id="5" w:name="_Hlk137053537"/>
      <w:r w:rsidRPr="00464079">
        <w:rPr>
          <w:rFonts w:ascii="Century Gothic" w:hAnsi="Century Gothic" w:cs="Tahoma"/>
          <w:color w:val="3333FF"/>
          <w:sz w:val="16"/>
          <w:szCs w:val="16"/>
        </w:rPr>
        <w:t>La prise en compte de l’écoresponsabilité</w:t>
      </w:r>
      <w:r w:rsidR="004729A6" w:rsidRPr="00464079">
        <w:rPr>
          <w:rFonts w:ascii="Century Gothic" w:hAnsi="Century Gothic" w:cs="Tahoma"/>
          <w:color w:val="3333FF"/>
          <w:sz w:val="16"/>
          <w:szCs w:val="16"/>
        </w:rPr>
        <w:t xml:space="preserve"> (qui a vocation à être précisée dans les rubriques ci-après)</w:t>
      </w:r>
      <w:r w:rsidR="00464079">
        <w:rPr>
          <w:rFonts w:ascii="Century Gothic" w:hAnsi="Century Gothic" w:cs="Tahoma"/>
          <w:color w:val="3333FF"/>
          <w:sz w:val="16"/>
          <w:szCs w:val="16"/>
        </w:rPr>
        <w:t>.</w:t>
      </w:r>
    </w:p>
    <w:bookmarkEnd w:id="5"/>
    <w:p w14:paraId="51D8CA7A" w14:textId="77777777" w:rsidR="00B461FD" w:rsidRDefault="00B461FD" w:rsidP="007D679B">
      <w:pPr>
        <w:ind w:left="360"/>
        <w:jc w:val="both"/>
        <w:rPr>
          <w:rFonts w:ascii="Tahoma" w:hAnsi="Tahoma" w:cs="Tahoma"/>
          <w:sz w:val="20"/>
        </w:rPr>
      </w:pPr>
    </w:p>
    <w:p w14:paraId="04DC96AC" w14:textId="77777777" w:rsidR="00810875" w:rsidRPr="00810875" w:rsidRDefault="00810875" w:rsidP="007D679B">
      <w:pPr>
        <w:jc w:val="both"/>
        <w:rPr>
          <w:rFonts w:ascii="Century Gothic" w:hAnsi="Century Gothic" w:cs="Tahoma"/>
          <w:color w:val="3333FF"/>
          <w:sz w:val="16"/>
          <w:szCs w:val="16"/>
        </w:rPr>
      </w:pPr>
      <w:r w:rsidRPr="00810875">
        <w:rPr>
          <w:rFonts w:ascii="Century Gothic" w:hAnsi="Century Gothic" w:cs="Tahoma"/>
          <w:color w:val="3333FF"/>
          <w:sz w:val="16"/>
          <w:szCs w:val="16"/>
        </w:rPr>
        <w:t>Joindre la liste des publications</w:t>
      </w:r>
      <w:r>
        <w:rPr>
          <w:rFonts w:ascii="Century Gothic" w:hAnsi="Century Gothic" w:cs="Tahoma"/>
          <w:color w:val="3333FF"/>
          <w:sz w:val="16"/>
          <w:szCs w:val="16"/>
        </w:rPr>
        <w:t>, brevets, valorisation</w:t>
      </w:r>
      <w:r w:rsidR="0050299B">
        <w:rPr>
          <w:rFonts w:ascii="Century Gothic" w:hAnsi="Century Gothic" w:cs="Tahoma"/>
          <w:color w:val="3333FF"/>
          <w:sz w:val="16"/>
          <w:szCs w:val="16"/>
        </w:rPr>
        <w:t>s</w:t>
      </w:r>
      <w:r>
        <w:rPr>
          <w:rFonts w:ascii="Century Gothic" w:hAnsi="Century Gothic" w:cs="Tahoma"/>
          <w:color w:val="3333FF"/>
          <w:sz w:val="16"/>
          <w:szCs w:val="16"/>
        </w:rPr>
        <w:t xml:space="preserve"> les plus significatives </w:t>
      </w:r>
      <w:r w:rsidRPr="00810875">
        <w:rPr>
          <w:rFonts w:ascii="Century Gothic" w:hAnsi="Century Gothic" w:cs="Tahoma"/>
          <w:color w:val="3333FF"/>
          <w:sz w:val="16"/>
          <w:szCs w:val="16"/>
        </w:rPr>
        <w:t>par rapport aux programmes concernés</w:t>
      </w:r>
      <w:r w:rsidR="0050299B">
        <w:rPr>
          <w:rFonts w:ascii="Century Gothic" w:hAnsi="Century Gothic" w:cs="Tahoma"/>
          <w:color w:val="3333FF"/>
          <w:sz w:val="16"/>
          <w:szCs w:val="16"/>
        </w:rPr>
        <w:t>.</w:t>
      </w:r>
    </w:p>
    <w:p w14:paraId="1D8CEAA0" w14:textId="77777777" w:rsidR="00B461FD" w:rsidRDefault="00B461FD" w:rsidP="007D679B">
      <w:pPr>
        <w:ind w:left="360"/>
        <w:jc w:val="both"/>
        <w:rPr>
          <w:rFonts w:ascii="Tahoma" w:hAnsi="Tahoma" w:cs="Tahoma"/>
          <w:sz w:val="20"/>
        </w:rPr>
      </w:pPr>
    </w:p>
    <w:p w14:paraId="4211C10F" w14:textId="77777777" w:rsidR="0002001C" w:rsidRDefault="0002001C" w:rsidP="007D679B">
      <w:pPr>
        <w:jc w:val="both"/>
        <w:rPr>
          <w:rFonts w:ascii="Century Gothic" w:hAnsi="Century Gothic" w:cs="Tahoma"/>
          <w:color w:val="3333FF"/>
          <w:sz w:val="16"/>
          <w:szCs w:val="16"/>
        </w:rPr>
      </w:pPr>
      <w:r>
        <w:rPr>
          <w:rFonts w:ascii="Century Gothic" w:hAnsi="Century Gothic" w:cs="Tahoma"/>
          <w:color w:val="3333FF"/>
          <w:sz w:val="16"/>
          <w:szCs w:val="16"/>
        </w:rPr>
        <w:t>Ces éléments seront complétés par les Départements et les Centres dans leur avis d’opportunité</w:t>
      </w:r>
      <w:r w:rsidR="00C61CD7">
        <w:rPr>
          <w:rFonts w:ascii="Century Gothic" w:hAnsi="Century Gothic" w:cs="Tahoma"/>
          <w:color w:val="3333FF"/>
          <w:sz w:val="16"/>
          <w:szCs w:val="16"/>
        </w:rPr>
        <w:t>.</w:t>
      </w:r>
    </w:p>
    <w:p w14:paraId="3E283A7C" w14:textId="77777777" w:rsidR="00B461FD" w:rsidRDefault="00B461FD" w:rsidP="00412D78">
      <w:pPr>
        <w:ind w:left="360"/>
        <w:rPr>
          <w:rFonts w:ascii="Tahoma" w:hAnsi="Tahoma" w:cs="Tahoma"/>
          <w:sz w:val="20"/>
        </w:rPr>
      </w:pPr>
    </w:p>
    <w:p w14:paraId="28587F50" w14:textId="77777777" w:rsidR="00412D78" w:rsidRPr="00F118AE" w:rsidRDefault="00412D78" w:rsidP="00412D78">
      <w:pPr>
        <w:ind w:left="360"/>
        <w:rPr>
          <w:rFonts w:ascii="Tahoma" w:hAnsi="Tahoma" w:cs="Tahoma"/>
          <w:b/>
          <w:bCs/>
          <w:sz w:val="20"/>
        </w:rPr>
      </w:pPr>
    </w:p>
    <w:p w14:paraId="6618F8DA" w14:textId="77777777" w:rsidR="00412D78" w:rsidRPr="001E54CB" w:rsidRDefault="00412D78" w:rsidP="004C0573">
      <w:pPr>
        <w:pBdr>
          <w:top w:val="single" w:sz="4" w:space="1" w:color="auto"/>
        </w:pBdr>
        <w:rPr>
          <w:rFonts w:ascii="Century Gothic" w:eastAsia="Calibri" w:hAnsi="Century Gothic"/>
          <w:sz w:val="20"/>
          <w:szCs w:val="22"/>
          <w:lang w:eastAsia="en-US"/>
        </w:rPr>
      </w:pPr>
      <w:r w:rsidRPr="004C0573">
        <w:rPr>
          <w:rFonts w:ascii="Century Gothic" w:eastAsia="Calibri" w:hAnsi="Century Gothic"/>
          <w:b/>
          <w:sz w:val="22"/>
          <w:szCs w:val="22"/>
          <w:lang w:eastAsia="en-US"/>
        </w:rPr>
        <w:t>JUSTIFICATION D</w:t>
      </w:r>
      <w:r w:rsidR="004C0573" w:rsidRPr="004C0573">
        <w:rPr>
          <w:rFonts w:ascii="Century Gothic" w:eastAsia="Calibri" w:hAnsi="Century Gothic"/>
          <w:b/>
          <w:sz w:val="22"/>
          <w:szCs w:val="22"/>
          <w:lang w:eastAsia="en-US"/>
        </w:rPr>
        <w:t xml:space="preserve">ES </w:t>
      </w:r>
      <w:r w:rsidRPr="004C0573">
        <w:rPr>
          <w:rFonts w:ascii="Century Gothic" w:eastAsia="Calibri" w:hAnsi="Century Gothic"/>
          <w:b/>
          <w:sz w:val="22"/>
          <w:szCs w:val="22"/>
          <w:lang w:eastAsia="en-US"/>
        </w:rPr>
        <w:t>CHOIX TECHNIQUE</w:t>
      </w:r>
      <w:r w:rsidR="004C0573" w:rsidRPr="004C0573">
        <w:rPr>
          <w:rFonts w:ascii="Century Gothic" w:eastAsia="Calibri" w:hAnsi="Century Gothic"/>
          <w:b/>
          <w:sz w:val="22"/>
          <w:szCs w:val="22"/>
          <w:lang w:eastAsia="en-US"/>
        </w:rPr>
        <w:t>S</w:t>
      </w:r>
      <w:r w:rsidRPr="004C0573">
        <w:rPr>
          <w:rFonts w:ascii="Century Gothic" w:eastAsia="Calibri" w:hAnsi="Century Gothic"/>
          <w:b/>
          <w:sz w:val="22"/>
          <w:szCs w:val="22"/>
          <w:lang w:eastAsia="en-US"/>
        </w:rPr>
        <w:t xml:space="preserve"> </w:t>
      </w:r>
      <w:r w:rsidR="000934AA" w:rsidRPr="001E54CB">
        <w:rPr>
          <w:rFonts w:ascii="Century Gothic" w:eastAsia="Calibri" w:hAnsi="Century Gothic"/>
          <w:sz w:val="20"/>
          <w:szCs w:val="22"/>
          <w:lang w:eastAsia="en-US"/>
        </w:rPr>
        <w:t>(1 page maximum)</w:t>
      </w:r>
    </w:p>
    <w:p w14:paraId="670FA666" w14:textId="77777777" w:rsidR="00412D78" w:rsidRPr="004C0573" w:rsidRDefault="00412D78" w:rsidP="00412D78">
      <w:pPr>
        <w:ind w:left="360"/>
        <w:rPr>
          <w:rFonts w:ascii="Tahoma" w:hAnsi="Tahoma" w:cs="Tahoma"/>
          <w:sz w:val="20"/>
        </w:rPr>
      </w:pPr>
    </w:p>
    <w:p w14:paraId="5E6F83C6" w14:textId="77777777" w:rsidR="0002001C" w:rsidRDefault="00810875" w:rsidP="007D679B">
      <w:pPr>
        <w:jc w:val="both"/>
        <w:rPr>
          <w:rFonts w:ascii="Century Gothic" w:hAnsi="Century Gothic" w:cs="Tahoma"/>
          <w:color w:val="3333FF"/>
          <w:sz w:val="16"/>
          <w:szCs w:val="16"/>
        </w:rPr>
      </w:pPr>
      <w:r>
        <w:rPr>
          <w:rFonts w:ascii="Century Gothic" w:hAnsi="Century Gothic" w:cs="Tahoma"/>
          <w:color w:val="3333FF"/>
          <w:sz w:val="16"/>
          <w:szCs w:val="16"/>
        </w:rPr>
        <w:t>Destinés à l’instruction technologique</w:t>
      </w:r>
      <w:r w:rsidR="004C0573">
        <w:rPr>
          <w:rFonts w:ascii="Century Gothic" w:hAnsi="Century Gothic" w:cs="Tahoma"/>
          <w:color w:val="3333FF"/>
          <w:sz w:val="16"/>
          <w:szCs w:val="16"/>
        </w:rPr>
        <w:t xml:space="preserve"> et opérationnelle</w:t>
      </w:r>
      <w:r>
        <w:rPr>
          <w:rFonts w:ascii="Century Gothic" w:hAnsi="Century Gothic" w:cs="Tahoma"/>
          <w:color w:val="3333FF"/>
          <w:sz w:val="16"/>
          <w:szCs w:val="16"/>
        </w:rPr>
        <w:t>, ces justifications techniques</w:t>
      </w:r>
      <w:r w:rsidR="0002001C">
        <w:rPr>
          <w:rFonts w:ascii="Century Gothic" w:hAnsi="Century Gothic" w:cs="Tahoma"/>
          <w:color w:val="3333FF"/>
          <w:sz w:val="16"/>
          <w:szCs w:val="16"/>
        </w:rPr>
        <w:t xml:space="preserve"> et financière</w:t>
      </w:r>
      <w:r w:rsidR="000934AA">
        <w:rPr>
          <w:rFonts w:ascii="Century Gothic" w:hAnsi="Century Gothic" w:cs="Tahoma"/>
          <w:color w:val="3333FF"/>
          <w:sz w:val="16"/>
          <w:szCs w:val="16"/>
        </w:rPr>
        <w:t>s</w:t>
      </w:r>
      <w:r>
        <w:rPr>
          <w:rFonts w:ascii="Century Gothic" w:hAnsi="Century Gothic" w:cs="Tahoma"/>
          <w:color w:val="3333FF"/>
          <w:sz w:val="16"/>
          <w:szCs w:val="16"/>
        </w:rPr>
        <w:t xml:space="preserve"> </w:t>
      </w:r>
      <w:r w:rsidR="0002001C">
        <w:rPr>
          <w:rFonts w:ascii="Century Gothic" w:hAnsi="Century Gothic" w:cs="Tahoma"/>
          <w:color w:val="3333FF"/>
          <w:sz w:val="16"/>
          <w:szCs w:val="16"/>
        </w:rPr>
        <w:t>de ce</w:t>
      </w:r>
      <w:r>
        <w:rPr>
          <w:rFonts w:ascii="Century Gothic" w:hAnsi="Century Gothic" w:cs="Tahoma"/>
          <w:color w:val="3333FF"/>
          <w:sz w:val="16"/>
          <w:szCs w:val="16"/>
        </w:rPr>
        <w:t>tte partie doi</w:t>
      </w:r>
      <w:r w:rsidR="0002001C">
        <w:rPr>
          <w:rFonts w:ascii="Century Gothic" w:hAnsi="Century Gothic" w:cs="Tahoma"/>
          <w:color w:val="3333FF"/>
          <w:sz w:val="16"/>
          <w:szCs w:val="16"/>
        </w:rPr>
        <w:t>ven</w:t>
      </w:r>
      <w:r>
        <w:rPr>
          <w:rFonts w:ascii="Century Gothic" w:hAnsi="Century Gothic" w:cs="Tahoma"/>
          <w:color w:val="3333FF"/>
          <w:sz w:val="16"/>
          <w:szCs w:val="16"/>
        </w:rPr>
        <w:t>t être suffisamment précise</w:t>
      </w:r>
      <w:r w:rsidR="0002001C">
        <w:rPr>
          <w:rFonts w:ascii="Century Gothic" w:hAnsi="Century Gothic" w:cs="Tahoma"/>
          <w:color w:val="3333FF"/>
          <w:sz w:val="16"/>
          <w:szCs w:val="16"/>
        </w:rPr>
        <w:t>s</w:t>
      </w:r>
      <w:r>
        <w:rPr>
          <w:rFonts w:ascii="Century Gothic" w:hAnsi="Century Gothic" w:cs="Tahoma"/>
          <w:color w:val="3333FF"/>
          <w:sz w:val="16"/>
          <w:szCs w:val="16"/>
        </w:rPr>
        <w:t xml:space="preserve"> pour </w:t>
      </w:r>
      <w:r w:rsidR="0002001C">
        <w:rPr>
          <w:rFonts w:ascii="Century Gothic" w:hAnsi="Century Gothic" w:cs="Tahoma"/>
          <w:color w:val="3333FF"/>
          <w:sz w:val="16"/>
          <w:szCs w:val="16"/>
        </w:rPr>
        <w:t>éclairer</w:t>
      </w:r>
      <w:r w:rsidR="00C61CD7">
        <w:rPr>
          <w:rFonts w:ascii="Century Gothic" w:hAnsi="Century Gothic" w:cs="Tahoma"/>
          <w:color w:val="3333FF"/>
          <w:sz w:val="16"/>
          <w:szCs w:val="16"/>
        </w:rPr>
        <w:t xml:space="preserve"> l’intérêt de l’investissement.</w:t>
      </w:r>
    </w:p>
    <w:p w14:paraId="771F3245" w14:textId="45295EB3" w:rsidR="00412D78" w:rsidRDefault="0002001C" w:rsidP="007D679B">
      <w:pPr>
        <w:jc w:val="both"/>
        <w:rPr>
          <w:rFonts w:ascii="Century Gothic" w:hAnsi="Century Gothic" w:cs="Tahoma"/>
          <w:color w:val="3333FF"/>
          <w:sz w:val="16"/>
          <w:szCs w:val="16"/>
        </w:rPr>
      </w:pPr>
      <w:r w:rsidRPr="0002001C">
        <w:rPr>
          <w:rFonts w:ascii="Century Gothic" w:hAnsi="Century Gothic" w:cs="Tahoma"/>
          <w:color w:val="3333FF"/>
          <w:sz w:val="16"/>
          <w:szCs w:val="16"/>
        </w:rPr>
        <w:t xml:space="preserve">S’il s’agit d’un ensemble d’équipements de coût unitaire </w:t>
      </w:r>
      <w:r w:rsidR="0028470F">
        <w:rPr>
          <w:rFonts w:ascii="Century Gothic" w:hAnsi="Century Gothic" w:cs="Tahoma"/>
          <w:color w:val="3333FF"/>
          <w:sz w:val="16"/>
          <w:szCs w:val="16"/>
        </w:rPr>
        <w:t xml:space="preserve">inférieur </w:t>
      </w:r>
      <w:r w:rsidRPr="0002001C">
        <w:rPr>
          <w:rFonts w:ascii="Century Gothic" w:hAnsi="Century Gothic" w:cs="Tahoma"/>
          <w:color w:val="3333FF"/>
          <w:sz w:val="16"/>
          <w:szCs w:val="16"/>
        </w:rPr>
        <w:t>à la limite EL, indiquer pourquoi il constitue un ensemble intégré</w:t>
      </w:r>
      <w:r>
        <w:rPr>
          <w:rFonts w:ascii="Century Gothic" w:hAnsi="Century Gothic" w:cs="Tahoma"/>
          <w:color w:val="3333FF"/>
          <w:sz w:val="16"/>
          <w:szCs w:val="16"/>
        </w:rPr>
        <w:t>.</w:t>
      </w:r>
    </w:p>
    <w:p w14:paraId="02D87E20" w14:textId="77777777" w:rsidR="000934AA" w:rsidRDefault="0002001C" w:rsidP="007D679B">
      <w:pPr>
        <w:jc w:val="both"/>
        <w:rPr>
          <w:rFonts w:ascii="Century Gothic" w:hAnsi="Century Gothic" w:cs="Tahoma"/>
          <w:color w:val="3333FF"/>
          <w:sz w:val="16"/>
          <w:szCs w:val="16"/>
        </w:rPr>
      </w:pPr>
      <w:r w:rsidRPr="0002001C">
        <w:rPr>
          <w:rFonts w:ascii="Century Gothic" w:hAnsi="Century Gothic" w:cs="Tahoma"/>
          <w:color w:val="3333FF"/>
          <w:sz w:val="16"/>
          <w:szCs w:val="16"/>
        </w:rPr>
        <w:t>Dans le cas d'un appareil à haut débit, justifiez le besoin du haut débit (programmes le justifiant</w:t>
      </w:r>
      <w:r w:rsidR="000934AA">
        <w:rPr>
          <w:rFonts w:ascii="Century Gothic" w:hAnsi="Century Gothic" w:cs="Tahoma"/>
          <w:color w:val="3333FF"/>
          <w:sz w:val="16"/>
          <w:szCs w:val="16"/>
        </w:rPr>
        <w:t>).</w:t>
      </w:r>
    </w:p>
    <w:p w14:paraId="466B4B3F" w14:textId="77777777" w:rsidR="0002001C" w:rsidRDefault="000934AA" w:rsidP="007D679B">
      <w:pPr>
        <w:jc w:val="both"/>
        <w:rPr>
          <w:rFonts w:ascii="Century Gothic" w:hAnsi="Century Gothic" w:cs="Tahoma"/>
          <w:color w:val="3333FF"/>
          <w:sz w:val="16"/>
          <w:szCs w:val="16"/>
        </w:rPr>
      </w:pPr>
      <w:r>
        <w:rPr>
          <w:rFonts w:ascii="Century Gothic" w:hAnsi="Century Gothic" w:cs="Tahoma"/>
          <w:color w:val="3333FF"/>
          <w:sz w:val="16"/>
          <w:szCs w:val="16"/>
        </w:rPr>
        <w:t>Dans tous les cas indiquer les</w:t>
      </w:r>
      <w:r w:rsidR="0002001C" w:rsidRPr="0002001C">
        <w:rPr>
          <w:rFonts w:ascii="Century Gothic" w:hAnsi="Century Gothic" w:cs="Tahoma"/>
          <w:color w:val="3333FF"/>
          <w:sz w:val="16"/>
          <w:szCs w:val="16"/>
        </w:rPr>
        <w:t xml:space="preserve"> prévision</w:t>
      </w:r>
      <w:r>
        <w:rPr>
          <w:rFonts w:ascii="Century Gothic" w:hAnsi="Century Gothic" w:cs="Tahoma"/>
          <w:color w:val="3333FF"/>
          <w:sz w:val="16"/>
          <w:szCs w:val="16"/>
        </w:rPr>
        <w:t>s</w:t>
      </w:r>
      <w:r w:rsidR="00C61CD7">
        <w:rPr>
          <w:rFonts w:ascii="Century Gothic" w:hAnsi="Century Gothic" w:cs="Tahoma"/>
          <w:color w:val="3333FF"/>
          <w:sz w:val="16"/>
          <w:szCs w:val="16"/>
        </w:rPr>
        <w:t xml:space="preserve"> de taux d'utilisation</w:t>
      </w:r>
      <w:r w:rsidR="0002001C" w:rsidRPr="0002001C">
        <w:rPr>
          <w:rFonts w:ascii="Century Gothic" w:hAnsi="Century Gothic" w:cs="Tahoma"/>
          <w:color w:val="3333FF"/>
          <w:sz w:val="16"/>
          <w:szCs w:val="16"/>
        </w:rPr>
        <w:t>.</w:t>
      </w:r>
    </w:p>
    <w:p w14:paraId="35060254" w14:textId="77777777" w:rsidR="0002001C" w:rsidRDefault="0002001C" w:rsidP="007D679B">
      <w:pPr>
        <w:jc w:val="both"/>
        <w:rPr>
          <w:rFonts w:ascii="Century Gothic" w:hAnsi="Century Gothic" w:cs="Tahoma"/>
          <w:color w:val="3333FF"/>
          <w:sz w:val="16"/>
          <w:szCs w:val="16"/>
        </w:rPr>
      </w:pPr>
    </w:p>
    <w:p w14:paraId="42940E08" w14:textId="77777777" w:rsidR="007F62B5" w:rsidRDefault="0002001C" w:rsidP="007D679B">
      <w:pPr>
        <w:jc w:val="both"/>
        <w:rPr>
          <w:rFonts w:ascii="Century Gothic" w:hAnsi="Century Gothic" w:cs="Tahoma"/>
          <w:color w:val="3333FF"/>
          <w:sz w:val="16"/>
          <w:szCs w:val="16"/>
        </w:rPr>
      </w:pPr>
      <w:r>
        <w:rPr>
          <w:rFonts w:ascii="Century Gothic" w:hAnsi="Century Gothic" w:cs="Tahoma"/>
          <w:color w:val="3333FF"/>
          <w:sz w:val="16"/>
          <w:szCs w:val="16"/>
        </w:rPr>
        <w:t xml:space="preserve">Ces éléments peuvent </w:t>
      </w:r>
      <w:r w:rsidR="007F62B5">
        <w:rPr>
          <w:rFonts w:ascii="Century Gothic" w:hAnsi="Century Gothic" w:cs="Tahoma"/>
          <w:color w:val="3333FF"/>
          <w:sz w:val="16"/>
          <w:szCs w:val="16"/>
        </w:rPr>
        <w:t>ê</w:t>
      </w:r>
      <w:r>
        <w:rPr>
          <w:rFonts w:ascii="Century Gothic" w:hAnsi="Century Gothic" w:cs="Tahoma"/>
          <w:color w:val="3333FF"/>
          <w:sz w:val="16"/>
          <w:szCs w:val="16"/>
        </w:rPr>
        <w:t xml:space="preserve">tre complétés par des avis techniques extérieurs (SDAR, </w:t>
      </w:r>
      <w:r w:rsidR="007F62B5">
        <w:rPr>
          <w:rFonts w:ascii="Century Gothic" w:hAnsi="Century Gothic" w:cs="Tahoma"/>
          <w:color w:val="3333FF"/>
          <w:sz w:val="16"/>
          <w:szCs w:val="16"/>
        </w:rPr>
        <w:t>avis divers, recommandations)</w:t>
      </w:r>
      <w:r w:rsidR="000934AA">
        <w:rPr>
          <w:rFonts w:ascii="Century Gothic" w:hAnsi="Century Gothic" w:cs="Tahoma"/>
          <w:color w:val="3333FF"/>
          <w:sz w:val="16"/>
          <w:szCs w:val="16"/>
        </w:rPr>
        <w:t>.</w:t>
      </w:r>
    </w:p>
    <w:p w14:paraId="44EB279E" w14:textId="77777777" w:rsidR="0002001C" w:rsidRDefault="0002001C" w:rsidP="00810875">
      <w:pPr>
        <w:rPr>
          <w:rFonts w:ascii="Century Gothic" w:hAnsi="Century Gothic" w:cs="Tahoma"/>
          <w:color w:val="3333FF"/>
          <w:sz w:val="16"/>
          <w:szCs w:val="16"/>
        </w:rPr>
      </w:pPr>
    </w:p>
    <w:p w14:paraId="0C5BA2A8" w14:textId="77777777" w:rsidR="00412D78" w:rsidRPr="00810875" w:rsidRDefault="00412D78" w:rsidP="00412D78">
      <w:pPr>
        <w:ind w:left="360"/>
        <w:rPr>
          <w:rFonts w:ascii="Tahoma" w:hAnsi="Tahoma" w:cs="Tahoma"/>
          <w:sz w:val="20"/>
        </w:rPr>
      </w:pPr>
    </w:p>
    <w:p w14:paraId="327BBABC" w14:textId="77777777" w:rsidR="00412D78" w:rsidRPr="001E54CB" w:rsidRDefault="00412D78" w:rsidP="00412D78">
      <w:pPr>
        <w:pBdr>
          <w:top w:val="single" w:sz="4" w:space="1" w:color="auto"/>
        </w:pBdr>
        <w:rPr>
          <w:rFonts w:ascii="Century Gothic" w:eastAsia="Calibri" w:hAnsi="Century Gothic"/>
          <w:sz w:val="20"/>
          <w:szCs w:val="22"/>
          <w:lang w:eastAsia="en-US"/>
        </w:rPr>
      </w:pPr>
      <w:r w:rsidRPr="004C0573">
        <w:rPr>
          <w:rFonts w:ascii="Century Gothic" w:eastAsia="Calibri" w:hAnsi="Century Gothic"/>
          <w:b/>
          <w:sz w:val="22"/>
          <w:szCs w:val="22"/>
          <w:lang w:eastAsia="en-US"/>
        </w:rPr>
        <w:t xml:space="preserve">CONTEXTE DE L’OPERATION </w:t>
      </w:r>
      <w:r w:rsidR="002F6A52" w:rsidRPr="001E54CB">
        <w:rPr>
          <w:rFonts w:ascii="Century Gothic" w:eastAsia="Calibri" w:hAnsi="Century Gothic"/>
          <w:sz w:val="20"/>
          <w:szCs w:val="22"/>
          <w:lang w:eastAsia="en-US"/>
        </w:rPr>
        <w:t>(1 page maximum)</w:t>
      </w:r>
    </w:p>
    <w:p w14:paraId="4FB77E83" w14:textId="77777777" w:rsidR="00412D78" w:rsidRPr="001E54CB" w:rsidRDefault="00412D78" w:rsidP="00412D78">
      <w:pPr>
        <w:jc w:val="both"/>
        <w:rPr>
          <w:rFonts w:ascii="Century Gothic" w:eastAsia="Calibri" w:hAnsi="Century Gothic"/>
          <w:sz w:val="20"/>
          <w:szCs w:val="22"/>
          <w:lang w:eastAsia="en-US"/>
        </w:rPr>
      </w:pPr>
    </w:p>
    <w:p w14:paraId="4D7D349E" w14:textId="24A5F8F7" w:rsidR="00526CED" w:rsidRPr="00526CED" w:rsidRDefault="00526CED" w:rsidP="007D679B">
      <w:pPr>
        <w:jc w:val="both"/>
        <w:rPr>
          <w:rFonts w:ascii="Century Gothic" w:hAnsi="Century Gothic" w:cs="Tahoma"/>
          <w:color w:val="3333FF"/>
          <w:sz w:val="16"/>
          <w:szCs w:val="16"/>
        </w:rPr>
      </w:pPr>
      <w:r>
        <w:rPr>
          <w:rFonts w:ascii="Century Gothic" w:hAnsi="Century Gothic" w:cs="Tahoma"/>
          <w:color w:val="3333FF"/>
          <w:sz w:val="16"/>
          <w:szCs w:val="16"/>
        </w:rPr>
        <w:t xml:space="preserve">Préciser la </w:t>
      </w:r>
      <w:r w:rsidRPr="00526CED">
        <w:rPr>
          <w:rFonts w:ascii="Century Gothic" w:hAnsi="Century Gothic" w:cs="Tahoma"/>
          <w:color w:val="3333FF"/>
          <w:sz w:val="16"/>
          <w:szCs w:val="16"/>
        </w:rPr>
        <w:t>complémentarité/redondance avec des matériels existants au niveau local et national (I</w:t>
      </w:r>
      <w:r w:rsidR="00E35925">
        <w:rPr>
          <w:rFonts w:ascii="Century Gothic" w:hAnsi="Century Gothic" w:cs="Tahoma"/>
          <w:color w:val="3333FF"/>
          <w:sz w:val="16"/>
          <w:szCs w:val="16"/>
        </w:rPr>
        <w:t>NRAE</w:t>
      </w:r>
      <w:r w:rsidRPr="00526CED">
        <w:rPr>
          <w:rFonts w:ascii="Century Gothic" w:hAnsi="Century Gothic" w:cs="Tahoma"/>
          <w:color w:val="3333FF"/>
          <w:sz w:val="16"/>
          <w:szCs w:val="16"/>
        </w:rPr>
        <w:t xml:space="preserve"> et/ou interinstitutionnel), en particulier le positionnement par rapport aux </w:t>
      </w:r>
      <w:r w:rsidR="004729A6">
        <w:rPr>
          <w:rFonts w:ascii="Century Gothic" w:hAnsi="Century Gothic" w:cs="Tahoma"/>
          <w:color w:val="3333FF"/>
          <w:sz w:val="16"/>
          <w:szCs w:val="16"/>
        </w:rPr>
        <w:t xml:space="preserve">actions </w:t>
      </w:r>
      <w:r w:rsidRPr="00526CED">
        <w:rPr>
          <w:rFonts w:ascii="Century Gothic" w:hAnsi="Century Gothic" w:cs="Tahoma"/>
          <w:color w:val="3333FF"/>
          <w:sz w:val="16"/>
          <w:szCs w:val="16"/>
        </w:rPr>
        <w:t>PIA</w:t>
      </w:r>
      <w:r w:rsidR="004729A6">
        <w:rPr>
          <w:rFonts w:ascii="Century Gothic" w:hAnsi="Century Gothic" w:cs="Tahoma"/>
          <w:color w:val="3333FF"/>
          <w:sz w:val="16"/>
          <w:szCs w:val="16"/>
        </w:rPr>
        <w:t xml:space="preserve"> / France 2030</w:t>
      </w:r>
      <w:r w:rsidRPr="00526CED">
        <w:rPr>
          <w:rFonts w:ascii="Century Gothic" w:hAnsi="Century Gothic" w:cs="Tahoma"/>
          <w:color w:val="3333FF"/>
          <w:sz w:val="16"/>
          <w:szCs w:val="16"/>
        </w:rPr>
        <w:t xml:space="preserve"> et aux infrastructures nationales </w:t>
      </w:r>
      <w:r w:rsidR="004729A6">
        <w:rPr>
          <w:rFonts w:ascii="Century Gothic" w:hAnsi="Century Gothic" w:cs="Tahoma"/>
          <w:color w:val="3333FF"/>
          <w:sz w:val="16"/>
          <w:szCs w:val="16"/>
        </w:rPr>
        <w:t xml:space="preserve">de </w:t>
      </w:r>
      <w:r w:rsidRPr="00526CED">
        <w:rPr>
          <w:rFonts w:ascii="Century Gothic" w:hAnsi="Century Gothic" w:cs="Tahoma"/>
          <w:color w:val="3333FF"/>
          <w:sz w:val="16"/>
          <w:szCs w:val="16"/>
        </w:rPr>
        <w:t>la feuille de route nationale des infrastructures de recherche, ainsi que l’insertion dans des projets européens notamment d’infrastructures de recherche</w:t>
      </w:r>
      <w:r w:rsidR="000934AA">
        <w:rPr>
          <w:rFonts w:ascii="Century Gothic" w:hAnsi="Century Gothic" w:cs="Tahoma"/>
          <w:color w:val="3333FF"/>
          <w:sz w:val="16"/>
          <w:szCs w:val="16"/>
        </w:rPr>
        <w:t>.</w:t>
      </w:r>
    </w:p>
    <w:p w14:paraId="575860BF" w14:textId="375C2BE5" w:rsidR="00526CED" w:rsidRDefault="00526CED" w:rsidP="007D679B">
      <w:pPr>
        <w:jc w:val="both"/>
        <w:rPr>
          <w:rFonts w:ascii="Century Gothic" w:hAnsi="Century Gothic" w:cs="Tahoma"/>
          <w:color w:val="3333FF"/>
          <w:sz w:val="16"/>
          <w:szCs w:val="16"/>
        </w:rPr>
      </w:pPr>
      <w:r>
        <w:rPr>
          <w:rFonts w:ascii="Century Gothic" w:hAnsi="Century Gothic" w:cs="Tahoma"/>
          <w:color w:val="3333FF"/>
          <w:sz w:val="16"/>
          <w:szCs w:val="16"/>
        </w:rPr>
        <w:t>Indiquer le</w:t>
      </w:r>
      <w:r w:rsidRPr="00526CED">
        <w:rPr>
          <w:rFonts w:ascii="Century Gothic" w:hAnsi="Century Gothic" w:cs="Tahoma"/>
          <w:color w:val="3333FF"/>
          <w:sz w:val="16"/>
          <w:szCs w:val="16"/>
        </w:rPr>
        <w:t xml:space="preserve"> positionnement</w:t>
      </w:r>
      <w:r w:rsidR="004729A6">
        <w:rPr>
          <w:rFonts w:ascii="Century Gothic" w:hAnsi="Century Gothic" w:cs="Tahoma"/>
          <w:color w:val="3333FF"/>
          <w:sz w:val="16"/>
          <w:szCs w:val="16"/>
        </w:rPr>
        <w:t>, le cas échéant,</w:t>
      </w:r>
      <w:r w:rsidRPr="00526CED">
        <w:rPr>
          <w:rFonts w:ascii="Century Gothic" w:hAnsi="Century Gothic" w:cs="Tahoma"/>
          <w:color w:val="3333FF"/>
          <w:sz w:val="16"/>
          <w:szCs w:val="16"/>
        </w:rPr>
        <w:t xml:space="preserve"> </w:t>
      </w:r>
      <w:r w:rsidR="007A1AFC">
        <w:rPr>
          <w:rFonts w:ascii="Century Gothic" w:hAnsi="Century Gothic" w:cs="Tahoma"/>
          <w:color w:val="3333FF"/>
          <w:sz w:val="16"/>
          <w:szCs w:val="16"/>
        </w:rPr>
        <w:t>dans</w:t>
      </w:r>
      <w:r w:rsidRPr="00526CED">
        <w:rPr>
          <w:rFonts w:ascii="Century Gothic" w:hAnsi="Century Gothic" w:cs="Tahoma"/>
          <w:color w:val="3333FF"/>
          <w:sz w:val="16"/>
          <w:szCs w:val="16"/>
        </w:rPr>
        <w:t xml:space="preserve"> des dispositifs collectifs</w:t>
      </w:r>
      <w:r w:rsidR="004729A6">
        <w:rPr>
          <w:rFonts w:ascii="Century Gothic" w:hAnsi="Century Gothic" w:cs="Tahoma"/>
          <w:color w:val="3333FF"/>
          <w:sz w:val="16"/>
          <w:szCs w:val="16"/>
        </w:rPr>
        <w:t>,</w:t>
      </w:r>
      <w:r w:rsidR="007A1AFC">
        <w:rPr>
          <w:rFonts w:ascii="Century Gothic" w:hAnsi="Century Gothic" w:cs="Tahoma"/>
          <w:color w:val="3333FF"/>
          <w:sz w:val="16"/>
          <w:szCs w:val="16"/>
        </w:rPr>
        <w:t xml:space="preserve"> </w:t>
      </w:r>
      <w:r w:rsidRPr="00526CED">
        <w:rPr>
          <w:rFonts w:ascii="Century Gothic" w:hAnsi="Century Gothic" w:cs="Tahoma"/>
          <w:color w:val="3333FF"/>
          <w:sz w:val="16"/>
          <w:szCs w:val="16"/>
        </w:rPr>
        <w:t>ce qui suppose une présentation</w:t>
      </w:r>
      <w:r w:rsidR="007A1AFC">
        <w:rPr>
          <w:rFonts w:ascii="Century Gothic" w:hAnsi="Century Gothic" w:cs="Tahoma"/>
          <w:color w:val="3333FF"/>
          <w:sz w:val="16"/>
          <w:szCs w:val="16"/>
        </w:rPr>
        <w:t xml:space="preserve"> </w:t>
      </w:r>
      <w:r w:rsidR="003C2E0D">
        <w:rPr>
          <w:rFonts w:ascii="Century Gothic" w:hAnsi="Century Gothic" w:cs="Tahoma"/>
          <w:color w:val="3333FF"/>
          <w:sz w:val="16"/>
          <w:szCs w:val="16"/>
        </w:rPr>
        <w:t>(</w:t>
      </w:r>
      <w:r w:rsidR="007A1AFC">
        <w:rPr>
          <w:rFonts w:ascii="Century Gothic" w:hAnsi="Century Gothic" w:cs="Tahoma"/>
          <w:color w:val="3333FF"/>
          <w:sz w:val="16"/>
          <w:szCs w:val="16"/>
        </w:rPr>
        <w:t>succin</w:t>
      </w:r>
      <w:r w:rsidR="003C2E0D">
        <w:rPr>
          <w:rFonts w:ascii="Century Gothic" w:hAnsi="Century Gothic" w:cs="Tahoma"/>
          <w:color w:val="3333FF"/>
          <w:sz w:val="16"/>
          <w:szCs w:val="16"/>
        </w:rPr>
        <w:t>c</w:t>
      </w:r>
      <w:r w:rsidR="007A1AFC">
        <w:rPr>
          <w:rFonts w:ascii="Century Gothic" w:hAnsi="Century Gothic" w:cs="Tahoma"/>
          <w:color w:val="3333FF"/>
          <w:sz w:val="16"/>
          <w:szCs w:val="16"/>
        </w:rPr>
        <w:t>te</w:t>
      </w:r>
      <w:r w:rsidR="003C2E0D">
        <w:rPr>
          <w:rFonts w:ascii="Century Gothic" w:hAnsi="Century Gothic" w:cs="Tahoma"/>
          <w:color w:val="3333FF"/>
          <w:sz w:val="16"/>
          <w:szCs w:val="16"/>
        </w:rPr>
        <w:t>)</w:t>
      </w:r>
      <w:r w:rsidRPr="00526CED">
        <w:rPr>
          <w:rFonts w:ascii="Century Gothic" w:hAnsi="Century Gothic" w:cs="Tahoma"/>
          <w:color w:val="3333FF"/>
          <w:sz w:val="16"/>
          <w:szCs w:val="16"/>
        </w:rPr>
        <w:t xml:space="preserve"> de l’usage : ouverture, gouvernanc</w:t>
      </w:r>
      <w:r w:rsidR="00C61CD7">
        <w:rPr>
          <w:rFonts w:ascii="Century Gothic" w:hAnsi="Century Gothic" w:cs="Tahoma"/>
          <w:color w:val="3333FF"/>
          <w:sz w:val="16"/>
          <w:szCs w:val="16"/>
        </w:rPr>
        <w:t>e collective, démarche qualité</w:t>
      </w:r>
      <w:r>
        <w:rPr>
          <w:rFonts w:ascii="Century Gothic" w:hAnsi="Century Gothic" w:cs="Tahoma"/>
          <w:color w:val="3333FF"/>
          <w:sz w:val="16"/>
          <w:szCs w:val="16"/>
        </w:rPr>
        <w:t>, fourniture des données</w:t>
      </w:r>
      <w:r w:rsidR="00C61CD7">
        <w:rPr>
          <w:rFonts w:ascii="Century Gothic" w:hAnsi="Century Gothic" w:cs="Tahoma"/>
          <w:color w:val="3333FF"/>
          <w:sz w:val="16"/>
          <w:szCs w:val="16"/>
        </w:rPr>
        <w:t>…</w:t>
      </w:r>
    </w:p>
    <w:p w14:paraId="748466EF" w14:textId="77777777" w:rsidR="00526CED" w:rsidRDefault="00526CED" w:rsidP="007D679B">
      <w:pPr>
        <w:jc w:val="both"/>
        <w:rPr>
          <w:rFonts w:ascii="Century Gothic" w:hAnsi="Century Gothic" w:cs="Tahoma"/>
          <w:color w:val="3333FF"/>
          <w:sz w:val="16"/>
          <w:szCs w:val="16"/>
        </w:rPr>
      </w:pPr>
    </w:p>
    <w:p w14:paraId="166DE014" w14:textId="77777777" w:rsidR="007F62B5" w:rsidRDefault="007F62B5" w:rsidP="007D679B">
      <w:pPr>
        <w:jc w:val="both"/>
        <w:rPr>
          <w:rFonts w:ascii="Century Gothic" w:hAnsi="Century Gothic" w:cs="Tahoma"/>
          <w:color w:val="3333FF"/>
          <w:sz w:val="16"/>
          <w:szCs w:val="16"/>
        </w:rPr>
      </w:pPr>
      <w:r>
        <w:rPr>
          <w:rFonts w:ascii="Century Gothic" w:hAnsi="Century Gothic" w:cs="Tahoma"/>
          <w:color w:val="3333FF"/>
          <w:sz w:val="16"/>
          <w:szCs w:val="16"/>
        </w:rPr>
        <w:t xml:space="preserve">Ces éléments seront complétés par les Centres et les Départements </w:t>
      </w:r>
      <w:r w:rsidR="00526CED">
        <w:rPr>
          <w:rFonts w:ascii="Century Gothic" w:hAnsi="Century Gothic" w:cs="Tahoma"/>
          <w:color w:val="3333FF"/>
          <w:sz w:val="16"/>
          <w:szCs w:val="16"/>
        </w:rPr>
        <w:t>dans leurs avis d’opportunité</w:t>
      </w:r>
      <w:r w:rsidR="000934AA">
        <w:rPr>
          <w:rFonts w:ascii="Century Gothic" w:hAnsi="Century Gothic" w:cs="Tahoma"/>
          <w:color w:val="3333FF"/>
          <w:sz w:val="16"/>
          <w:szCs w:val="16"/>
        </w:rPr>
        <w:t>.</w:t>
      </w:r>
    </w:p>
    <w:p w14:paraId="103A1F7B" w14:textId="77777777" w:rsidR="007F62B5" w:rsidRDefault="007F62B5" w:rsidP="00526CED">
      <w:pPr>
        <w:rPr>
          <w:rFonts w:ascii="Tahoma" w:hAnsi="Tahoma" w:cs="Tahoma"/>
          <w:sz w:val="20"/>
        </w:rPr>
      </w:pPr>
    </w:p>
    <w:p w14:paraId="5FC7DB77" w14:textId="77777777" w:rsidR="00F6450C" w:rsidRDefault="00F6450C" w:rsidP="00412D78">
      <w:pPr>
        <w:jc w:val="both"/>
      </w:pPr>
    </w:p>
    <w:p w14:paraId="113B4BC9" w14:textId="77777777" w:rsidR="00F6450C" w:rsidRPr="001E54CB" w:rsidRDefault="0050299B" w:rsidP="00F6450C">
      <w:pPr>
        <w:pBdr>
          <w:top w:val="single" w:sz="4" w:space="1" w:color="auto"/>
        </w:pBdr>
        <w:rPr>
          <w:rFonts w:ascii="Century Gothic" w:eastAsia="Calibri" w:hAnsi="Century Gothic"/>
          <w:sz w:val="20"/>
          <w:szCs w:val="22"/>
          <w:lang w:eastAsia="en-US"/>
        </w:rPr>
      </w:pPr>
      <w:r>
        <w:rPr>
          <w:rFonts w:ascii="Century Gothic" w:eastAsia="Calibri" w:hAnsi="Century Gothic"/>
          <w:b/>
          <w:sz w:val="22"/>
          <w:szCs w:val="22"/>
          <w:lang w:eastAsia="en-US"/>
        </w:rPr>
        <w:t>CHARGES ET COÛTS INDUITS</w:t>
      </w:r>
      <w:r w:rsidR="00A35958">
        <w:rPr>
          <w:rFonts w:ascii="Century Gothic" w:eastAsia="Calibri" w:hAnsi="Century Gothic"/>
          <w:b/>
          <w:sz w:val="22"/>
          <w:szCs w:val="22"/>
          <w:lang w:eastAsia="en-US"/>
        </w:rPr>
        <w:t xml:space="preserve"> </w:t>
      </w:r>
      <w:r w:rsidR="00A35958" w:rsidRPr="001E54CB">
        <w:rPr>
          <w:rFonts w:ascii="Century Gothic" w:eastAsia="Calibri" w:hAnsi="Century Gothic"/>
          <w:sz w:val="20"/>
          <w:szCs w:val="22"/>
          <w:lang w:eastAsia="en-US"/>
        </w:rPr>
        <w:t>(1 page maximum)</w:t>
      </w:r>
    </w:p>
    <w:p w14:paraId="2AD7128C" w14:textId="77777777" w:rsidR="004C0573" w:rsidRDefault="004C0573" w:rsidP="00F6450C">
      <w:pPr>
        <w:rPr>
          <w:rFonts w:ascii="Century Gothic" w:hAnsi="Century Gothic" w:cs="Tahoma"/>
          <w:color w:val="3333FF"/>
          <w:sz w:val="16"/>
          <w:szCs w:val="16"/>
        </w:rPr>
      </w:pPr>
    </w:p>
    <w:p w14:paraId="17EF4500" w14:textId="77777777" w:rsidR="00526CED" w:rsidRDefault="00526CED" w:rsidP="00F6450C">
      <w:pPr>
        <w:rPr>
          <w:rFonts w:ascii="Century Gothic" w:hAnsi="Century Gothic" w:cs="Tahoma"/>
          <w:color w:val="3333FF"/>
          <w:sz w:val="16"/>
          <w:szCs w:val="16"/>
        </w:rPr>
      </w:pPr>
    </w:p>
    <w:p w14:paraId="5136D70F" w14:textId="77777777" w:rsidR="00412D78" w:rsidRPr="00A64BD6" w:rsidRDefault="00412D78" w:rsidP="00F6450C">
      <w:pPr>
        <w:rPr>
          <w:rFonts w:ascii="Tahoma" w:hAnsi="Tahoma" w:cs="Tahoma"/>
          <w:sz w:val="20"/>
          <w:szCs w:val="20"/>
        </w:rPr>
      </w:pPr>
      <w:r w:rsidRPr="00A64BD6">
        <w:rPr>
          <w:rFonts w:ascii="Tahoma" w:hAnsi="Tahoma" w:cs="Tahoma"/>
          <w:b/>
          <w:sz w:val="20"/>
          <w:szCs w:val="20"/>
        </w:rPr>
        <w:t>Installation</w:t>
      </w:r>
      <w:r w:rsidRPr="00A64BD6">
        <w:rPr>
          <w:rFonts w:ascii="Tahoma" w:hAnsi="Tahoma" w:cs="Tahoma"/>
          <w:sz w:val="20"/>
          <w:szCs w:val="20"/>
        </w:rPr>
        <w:t xml:space="preserve"> </w:t>
      </w:r>
    </w:p>
    <w:p w14:paraId="3FE52DEB" w14:textId="26730733" w:rsidR="004C0573" w:rsidRDefault="00526CED" w:rsidP="007D679B">
      <w:pPr>
        <w:jc w:val="both"/>
        <w:rPr>
          <w:rFonts w:ascii="Century Gothic" w:hAnsi="Century Gothic" w:cs="Tahoma"/>
          <w:color w:val="3333FF"/>
          <w:sz w:val="16"/>
          <w:szCs w:val="16"/>
        </w:rPr>
      </w:pPr>
      <w:r>
        <w:rPr>
          <w:rFonts w:ascii="Century Gothic" w:hAnsi="Century Gothic" w:cs="Tahoma"/>
          <w:color w:val="3333FF"/>
          <w:sz w:val="16"/>
          <w:szCs w:val="16"/>
        </w:rPr>
        <w:t>Indiquer les modalités d’installations</w:t>
      </w:r>
      <w:r w:rsidR="004C0573">
        <w:rPr>
          <w:rFonts w:ascii="Century Gothic" w:hAnsi="Century Gothic" w:cs="Tahoma"/>
          <w:color w:val="3333FF"/>
          <w:sz w:val="16"/>
          <w:szCs w:val="16"/>
        </w:rPr>
        <w:t xml:space="preserve"> (qui fait quoi)</w:t>
      </w:r>
      <w:r>
        <w:rPr>
          <w:rFonts w:ascii="Century Gothic" w:hAnsi="Century Gothic" w:cs="Tahoma"/>
          <w:color w:val="3333FF"/>
          <w:sz w:val="16"/>
          <w:szCs w:val="16"/>
        </w:rPr>
        <w:t xml:space="preserve">, les coûts afférents, les </w:t>
      </w:r>
      <w:r w:rsidR="004C0573">
        <w:rPr>
          <w:rFonts w:ascii="Century Gothic" w:hAnsi="Century Gothic" w:cs="Tahoma"/>
          <w:color w:val="3333FF"/>
          <w:sz w:val="16"/>
          <w:szCs w:val="16"/>
        </w:rPr>
        <w:t xml:space="preserve">éventuelles </w:t>
      </w:r>
      <w:r>
        <w:rPr>
          <w:rFonts w:ascii="Century Gothic" w:hAnsi="Century Gothic" w:cs="Tahoma"/>
          <w:color w:val="3333FF"/>
          <w:sz w:val="16"/>
          <w:szCs w:val="16"/>
        </w:rPr>
        <w:t>évolutions techniques des bâ</w:t>
      </w:r>
      <w:r w:rsidR="004C0573">
        <w:rPr>
          <w:rFonts w:ascii="Century Gothic" w:hAnsi="Century Gothic" w:cs="Tahoma"/>
          <w:color w:val="3333FF"/>
          <w:sz w:val="16"/>
          <w:szCs w:val="16"/>
        </w:rPr>
        <w:t>t</w:t>
      </w:r>
      <w:r w:rsidR="003C2E0D">
        <w:rPr>
          <w:rFonts w:ascii="Century Gothic" w:hAnsi="Century Gothic" w:cs="Tahoma"/>
          <w:color w:val="3333FF"/>
          <w:sz w:val="16"/>
          <w:szCs w:val="16"/>
        </w:rPr>
        <w:t>iments</w:t>
      </w:r>
      <w:r w:rsidR="004C0573">
        <w:rPr>
          <w:rFonts w:ascii="Century Gothic" w:hAnsi="Century Gothic" w:cs="Tahoma"/>
          <w:color w:val="3333FF"/>
          <w:sz w:val="16"/>
          <w:szCs w:val="16"/>
        </w:rPr>
        <w:t xml:space="preserve"> et les acteurs qui devront les prendre en charge</w:t>
      </w:r>
      <w:r w:rsidR="00E35925">
        <w:rPr>
          <w:rFonts w:ascii="Century Gothic" w:hAnsi="Century Gothic" w:cs="Tahoma"/>
          <w:color w:val="3333FF"/>
          <w:sz w:val="16"/>
          <w:szCs w:val="16"/>
        </w:rPr>
        <w:t>.</w:t>
      </w:r>
    </w:p>
    <w:p w14:paraId="561F778C" w14:textId="77777777" w:rsidR="003C2E0D" w:rsidRDefault="003C2E0D" w:rsidP="003C2E0D">
      <w:pPr>
        <w:rPr>
          <w:rFonts w:ascii="Tahoma" w:hAnsi="Tahoma" w:cs="Tahoma"/>
          <w:sz w:val="20"/>
        </w:rPr>
      </w:pPr>
    </w:p>
    <w:p w14:paraId="103A1446" w14:textId="77777777" w:rsidR="003C2E0D" w:rsidRDefault="003C2E0D" w:rsidP="003C2E0D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Usage</w:t>
      </w:r>
    </w:p>
    <w:p w14:paraId="1F286FD0" w14:textId="5BA1A6D9" w:rsidR="003C2E0D" w:rsidRDefault="003C2E0D" w:rsidP="007D679B">
      <w:pPr>
        <w:jc w:val="both"/>
        <w:rPr>
          <w:rFonts w:ascii="Century Gothic" w:hAnsi="Century Gothic" w:cs="Tahoma"/>
          <w:color w:val="3333FF"/>
          <w:sz w:val="16"/>
          <w:szCs w:val="16"/>
        </w:rPr>
      </w:pPr>
      <w:r>
        <w:rPr>
          <w:rFonts w:ascii="Century Gothic" w:hAnsi="Century Gothic" w:cs="Tahoma"/>
          <w:color w:val="3333FF"/>
          <w:sz w:val="16"/>
          <w:szCs w:val="16"/>
        </w:rPr>
        <w:t>Indiquer le contexte économique général, comprenant les coûts de fonctionnement, les principes de la tarification éventuelle aux usagers, le cas échéant la prise en charge de future jouvence, renouvellement, démantèlement…</w:t>
      </w:r>
    </w:p>
    <w:p w14:paraId="6D5642BF" w14:textId="77777777" w:rsidR="003C2E0D" w:rsidRPr="00A64BD6" w:rsidRDefault="003C2E0D" w:rsidP="00F6450C">
      <w:pPr>
        <w:ind w:left="360"/>
        <w:rPr>
          <w:rFonts w:ascii="Tahoma" w:hAnsi="Tahoma" w:cs="Tahoma"/>
          <w:sz w:val="20"/>
        </w:rPr>
      </w:pPr>
    </w:p>
    <w:p w14:paraId="214B7E78" w14:textId="77777777" w:rsidR="00412D78" w:rsidRDefault="003C2E0D" w:rsidP="00F6450C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M</w:t>
      </w:r>
      <w:r w:rsidR="00412D78" w:rsidRPr="005A7557">
        <w:rPr>
          <w:rFonts w:ascii="Tahoma" w:hAnsi="Tahoma" w:cs="Tahoma"/>
          <w:b/>
          <w:sz w:val="20"/>
          <w:szCs w:val="20"/>
        </w:rPr>
        <w:t>aintenance</w:t>
      </w:r>
    </w:p>
    <w:p w14:paraId="683F766B" w14:textId="77777777" w:rsidR="004C0573" w:rsidRDefault="00526CED" w:rsidP="00F6450C">
      <w:pPr>
        <w:rPr>
          <w:rFonts w:ascii="Century Gothic" w:hAnsi="Century Gothic" w:cs="Tahoma"/>
          <w:color w:val="3333FF"/>
          <w:sz w:val="16"/>
          <w:szCs w:val="16"/>
        </w:rPr>
      </w:pPr>
      <w:r>
        <w:rPr>
          <w:rFonts w:ascii="Century Gothic" w:hAnsi="Century Gothic" w:cs="Tahoma"/>
          <w:color w:val="3333FF"/>
          <w:sz w:val="16"/>
          <w:szCs w:val="16"/>
        </w:rPr>
        <w:t xml:space="preserve">Indiquer les </w:t>
      </w:r>
      <w:r w:rsidR="004C0573">
        <w:rPr>
          <w:rFonts w:ascii="Century Gothic" w:hAnsi="Century Gothic" w:cs="Tahoma"/>
          <w:color w:val="3333FF"/>
          <w:sz w:val="16"/>
          <w:szCs w:val="16"/>
        </w:rPr>
        <w:t xml:space="preserve">charges de maintenance et les </w:t>
      </w:r>
      <w:r>
        <w:rPr>
          <w:rFonts w:ascii="Century Gothic" w:hAnsi="Century Gothic" w:cs="Tahoma"/>
          <w:color w:val="3333FF"/>
          <w:sz w:val="16"/>
          <w:szCs w:val="16"/>
        </w:rPr>
        <w:t xml:space="preserve">modalités de </w:t>
      </w:r>
      <w:r w:rsidR="004C0573">
        <w:rPr>
          <w:rFonts w:ascii="Century Gothic" w:hAnsi="Century Gothic" w:cs="Tahoma"/>
          <w:color w:val="3333FF"/>
          <w:sz w:val="16"/>
          <w:szCs w:val="16"/>
        </w:rPr>
        <w:t>prise en charge</w:t>
      </w:r>
      <w:r w:rsidR="003C2E0D">
        <w:rPr>
          <w:rFonts w:ascii="Century Gothic" w:hAnsi="Century Gothic" w:cs="Tahoma"/>
          <w:color w:val="3333FF"/>
          <w:sz w:val="16"/>
          <w:szCs w:val="16"/>
        </w:rPr>
        <w:t>.</w:t>
      </w:r>
    </w:p>
    <w:p w14:paraId="65AEC2E2" w14:textId="77777777" w:rsidR="00412D78" w:rsidRPr="00526CED" w:rsidRDefault="00412D78" w:rsidP="00F6450C">
      <w:pPr>
        <w:ind w:left="360"/>
        <w:rPr>
          <w:rFonts w:ascii="Tahoma" w:hAnsi="Tahoma" w:cs="Tahoma"/>
          <w:sz w:val="20"/>
        </w:rPr>
      </w:pPr>
    </w:p>
    <w:p w14:paraId="7C773409" w14:textId="77777777" w:rsidR="00412D78" w:rsidRDefault="00412D78" w:rsidP="00F6450C">
      <w:pPr>
        <w:rPr>
          <w:rFonts w:ascii="Tahoma" w:hAnsi="Tahoma" w:cs="Tahoma"/>
          <w:b/>
          <w:sz w:val="20"/>
          <w:szCs w:val="20"/>
        </w:rPr>
      </w:pPr>
      <w:r w:rsidRPr="005A7557">
        <w:rPr>
          <w:rFonts w:ascii="Tahoma" w:hAnsi="Tahoma" w:cs="Tahoma"/>
          <w:b/>
          <w:sz w:val="20"/>
          <w:szCs w:val="20"/>
        </w:rPr>
        <w:t>Personnel (recrutement prévu, personnel unité en poste)</w:t>
      </w:r>
    </w:p>
    <w:p w14:paraId="0414389B" w14:textId="77777777" w:rsidR="004C0573" w:rsidRDefault="004C0573" w:rsidP="007D679B">
      <w:pPr>
        <w:jc w:val="both"/>
        <w:rPr>
          <w:rFonts w:ascii="Century Gothic" w:hAnsi="Century Gothic" w:cs="Tahoma"/>
          <w:color w:val="3333FF"/>
          <w:sz w:val="16"/>
          <w:szCs w:val="16"/>
        </w:rPr>
      </w:pPr>
      <w:r>
        <w:rPr>
          <w:rFonts w:ascii="Century Gothic" w:hAnsi="Century Gothic" w:cs="Tahoma"/>
          <w:color w:val="3333FF"/>
          <w:sz w:val="16"/>
          <w:szCs w:val="16"/>
        </w:rPr>
        <w:t xml:space="preserve">Indiquer les personnels impliqués dans l’utilisation des équipements, </w:t>
      </w:r>
      <w:r w:rsidR="00F6450C">
        <w:rPr>
          <w:rFonts w:ascii="Century Gothic" w:hAnsi="Century Gothic" w:cs="Tahoma"/>
          <w:color w:val="3333FF"/>
          <w:sz w:val="16"/>
          <w:szCs w:val="16"/>
        </w:rPr>
        <w:t xml:space="preserve">les compétences nouvelles à acquérir, </w:t>
      </w:r>
      <w:r>
        <w:rPr>
          <w:rFonts w:ascii="Century Gothic" w:hAnsi="Century Gothic" w:cs="Tahoma"/>
          <w:color w:val="3333FF"/>
          <w:sz w:val="16"/>
          <w:szCs w:val="16"/>
        </w:rPr>
        <w:t>d’éventuels recrutements supplémentaires envisagés</w:t>
      </w:r>
      <w:r w:rsidR="00F6450C">
        <w:rPr>
          <w:rFonts w:ascii="Century Gothic" w:hAnsi="Century Gothic" w:cs="Tahoma"/>
          <w:color w:val="3333FF"/>
          <w:sz w:val="16"/>
          <w:szCs w:val="16"/>
        </w:rPr>
        <w:t>, CDD ou permanents ….</w:t>
      </w:r>
      <w:r>
        <w:rPr>
          <w:rFonts w:ascii="Century Gothic" w:hAnsi="Century Gothic" w:cs="Tahoma"/>
          <w:color w:val="3333FF"/>
          <w:sz w:val="16"/>
          <w:szCs w:val="16"/>
        </w:rPr>
        <w:t xml:space="preserve"> </w:t>
      </w:r>
    </w:p>
    <w:p w14:paraId="16CC4530" w14:textId="77777777" w:rsidR="00F6450C" w:rsidRDefault="00F6450C" w:rsidP="00F6450C">
      <w:pPr>
        <w:rPr>
          <w:rFonts w:ascii="Tahoma" w:hAnsi="Tahoma" w:cs="Tahoma"/>
          <w:b/>
          <w:sz w:val="20"/>
          <w:szCs w:val="20"/>
        </w:rPr>
      </w:pPr>
    </w:p>
    <w:p w14:paraId="358702BA" w14:textId="1909022A" w:rsidR="004C0573" w:rsidRDefault="004C0573" w:rsidP="00F6450C">
      <w:pPr>
        <w:rPr>
          <w:rFonts w:ascii="Tahoma" w:hAnsi="Tahoma" w:cs="Tahoma"/>
          <w:b/>
          <w:sz w:val="20"/>
          <w:szCs w:val="20"/>
        </w:rPr>
      </w:pPr>
    </w:p>
    <w:p w14:paraId="09A4BC42" w14:textId="0FD6EFE5" w:rsidR="001E54CB" w:rsidRDefault="001E54CB" w:rsidP="00F6450C">
      <w:pPr>
        <w:rPr>
          <w:rFonts w:ascii="Tahoma" w:hAnsi="Tahoma" w:cs="Tahoma"/>
          <w:b/>
          <w:sz w:val="20"/>
          <w:szCs w:val="20"/>
        </w:rPr>
      </w:pPr>
    </w:p>
    <w:p w14:paraId="43BDD558" w14:textId="01DE6798" w:rsidR="001E54CB" w:rsidRPr="005A7557" w:rsidRDefault="001E54CB" w:rsidP="001E54CB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------------------------------</w:t>
      </w:r>
      <w:bookmarkEnd w:id="4"/>
    </w:p>
    <w:sectPr w:rsidR="001E54CB" w:rsidRPr="005A7557" w:rsidSect="004A71DB">
      <w:pgSz w:w="11906" w:h="16838"/>
      <w:pgMar w:top="1418" w:right="1133" w:bottom="1418" w:left="1134" w:header="454" w:footer="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760ABF" w14:textId="77777777" w:rsidR="00306C05" w:rsidRDefault="00306C05">
      <w:r>
        <w:separator/>
      </w:r>
    </w:p>
  </w:endnote>
  <w:endnote w:type="continuationSeparator" w:id="0">
    <w:p w14:paraId="21CAED29" w14:textId="77777777" w:rsidR="00306C05" w:rsidRDefault="00306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 Pro">
    <w:altName w:val="Cambria Math"/>
    <w:panose1 w:val="00000000000000000000"/>
    <w:charset w:val="00"/>
    <w:family w:val="roman"/>
    <w:notTrueType/>
    <w:pitch w:val="variable"/>
    <w:sig w:usb0="E00002AF" w:usb1="5000607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6CDA2" w14:textId="77777777" w:rsidR="00596FC0" w:rsidRDefault="00596FC0" w:rsidP="00C325A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D96F6D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14:paraId="553B93C5" w14:textId="77777777" w:rsidR="00596FC0" w:rsidRDefault="00596FC0" w:rsidP="00596FC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Garamond" w:hAnsi="Garamond"/>
        <w:i/>
        <w:sz w:val="20"/>
        <w:szCs w:val="20"/>
      </w:rPr>
      <w:id w:val="1666815574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i/>
            <w:sz w:val="20"/>
            <w:szCs w:val="20"/>
          </w:rPr>
          <w:id w:val="-916785539"/>
          <w:docPartObj>
            <w:docPartGallery w:val="Page Numbers (Top of Page)"/>
            <w:docPartUnique/>
          </w:docPartObj>
        </w:sdtPr>
        <w:sdtEndPr/>
        <w:sdtContent>
          <w:p w14:paraId="65B1FFF8" w14:textId="098BE746" w:rsidR="0003085F" w:rsidRPr="007C396B" w:rsidRDefault="0003085F" w:rsidP="007C396B">
            <w:pPr>
              <w:pStyle w:val="Pieddepage"/>
              <w:pBdr>
                <w:top w:val="single" w:sz="4" w:space="1" w:color="auto"/>
              </w:pBdr>
              <w:tabs>
                <w:tab w:val="clear" w:pos="9072"/>
                <w:tab w:val="right" w:pos="9639"/>
              </w:tabs>
              <w:ind w:left="993"/>
              <w:rPr>
                <w:rFonts w:ascii="Garamond" w:hAnsi="Garamond"/>
                <w:i/>
                <w:sz w:val="20"/>
                <w:szCs w:val="20"/>
              </w:rPr>
            </w:pPr>
            <w:r w:rsidRPr="00141B62">
              <w:rPr>
                <w:rFonts w:ascii="Century Gothic" w:hAnsi="Century Gothic"/>
                <w:noProof/>
                <w:sz w:val="16"/>
                <w:szCs w:val="16"/>
              </w:rPr>
              <w:drawing>
                <wp:anchor distT="0" distB="0" distL="114300" distR="114300" simplePos="0" relativeHeight="251659264" behindDoc="1" locked="0" layoutInCell="1" allowOverlap="1" wp14:anchorId="292E44D4" wp14:editId="6F133435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14080</wp:posOffset>
                  </wp:positionV>
                  <wp:extent cx="533335" cy="144000"/>
                  <wp:effectExtent l="0" t="0" r="635" b="8890"/>
                  <wp:wrapNone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-Signature-INRAE.pn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335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35925" w:rsidRPr="00E35925">
              <w:rPr>
                <w:rFonts w:ascii="Century Gothic" w:hAnsi="Century Gothic"/>
                <w:noProof/>
                <w:sz w:val="16"/>
                <w:szCs w:val="16"/>
              </w:rPr>
              <w:t xml:space="preserve"> </w:t>
            </w:r>
            <w:r w:rsidR="00E35925" w:rsidRPr="00141B62">
              <w:rPr>
                <w:rFonts w:ascii="Century Gothic" w:hAnsi="Century Gothic"/>
                <w:noProof/>
                <w:sz w:val="16"/>
                <w:szCs w:val="16"/>
              </w:rPr>
              <w:drawing>
                <wp:anchor distT="0" distB="0" distL="114300" distR="114300" simplePos="0" relativeHeight="251663360" behindDoc="1" locked="0" layoutInCell="1" allowOverlap="1" wp14:anchorId="0593AAF1" wp14:editId="0D11A430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14080</wp:posOffset>
                  </wp:positionV>
                  <wp:extent cx="533335" cy="144000"/>
                  <wp:effectExtent l="0" t="0" r="635" b="889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-Signature-INRAE.pn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335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35925">
              <w:rPr>
                <w:rFonts w:ascii="Garamond" w:hAnsi="Garamond"/>
                <w:i/>
                <w:sz w:val="20"/>
                <w:szCs w:val="20"/>
              </w:rPr>
              <w:t>Appel d’Offre Equipements lourds 202</w:t>
            </w:r>
            <w:r w:rsidR="004A0C5D">
              <w:rPr>
                <w:rFonts w:ascii="Garamond" w:hAnsi="Garamond"/>
                <w:i/>
                <w:sz w:val="20"/>
                <w:szCs w:val="20"/>
              </w:rPr>
              <w:t>5</w:t>
            </w:r>
            <w:r>
              <w:rPr>
                <w:rFonts w:ascii="Garamond" w:hAnsi="Garamond"/>
                <w:i/>
                <w:sz w:val="20"/>
                <w:szCs w:val="20"/>
              </w:rPr>
              <w:tab/>
            </w:r>
            <w:r>
              <w:rPr>
                <w:rFonts w:ascii="Garamond" w:hAnsi="Garamond"/>
                <w:i/>
                <w:sz w:val="20"/>
                <w:szCs w:val="20"/>
              </w:rPr>
              <w:tab/>
            </w:r>
            <w:r w:rsidRPr="00B00BC4">
              <w:rPr>
                <w:rFonts w:ascii="Garamond" w:hAnsi="Garamond"/>
                <w:i/>
                <w:sz w:val="20"/>
                <w:szCs w:val="20"/>
              </w:rPr>
              <w:t xml:space="preserve">Page </w:t>
            </w:r>
            <w:r w:rsidRPr="00B00BC4">
              <w:rPr>
                <w:rFonts w:ascii="Garamond" w:hAnsi="Garamond"/>
                <w:b/>
                <w:bCs/>
                <w:i/>
                <w:sz w:val="20"/>
                <w:szCs w:val="20"/>
              </w:rPr>
              <w:fldChar w:fldCharType="begin"/>
            </w:r>
            <w:r w:rsidRPr="00B00BC4">
              <w:rPr>
                <w:rFonts w:ascii="Garamond" w:hAnsi="Garamond"/>
                <w:b/>
                <w:bCs/>
                <w:i/>
                <w:sz w:val="20"/>
                <w:szCs w:val="20"/>
              </w:rPr>
              <w:instrText>PAGE</w:instrText>
            </w:r>
            <w:r w:rsidRPr="00B00BC4">
              <w:rPr>
                <w:rFonts w:ascii="Garamond" w:hAnsi="Garamond"/>
                <w:b/>
                <w:bCs/>
                <w:i/>
                <w:sz w:val="20"/>
                <w:szCs w:val="20"/>
              </w:rPr>
              <w:fldChar w:fldCharType="separate"/>
            </w:r>
            <w:r w:rsidR="004729A6">
              <w:rPr>
                <w:rFonts w:ascii="Garamond" w:hAnsi="Garamond"/>
                <w:b/>
                <w:bCs/>
                <w:i/>
                <w:noProof/>
                <w:sz w:val="20"/>
                <w:szCs w:val="20"/>
              </w:rPr>
              <w:t>4</w:t>
            </w:r>
            <w:r w:rsidRPr="00B00BC4">
              <w:rPr>
                <w:rFonts w:ascii="Garamond" w:hAnsi="Garamond"/>
                <w:b/>
                <w:bCs/>
                <w:i/>
                <w:sz w:val="20"/>
                <w:szCs w:val="20"/>
              </w:rPr>
              <w:fldChar w:fldCharType="end"/>
            </w:r>
            <w:r w:rsidRPr="00B00BC4">
              <w:rPr>
                <w:rFonts w:ascii="Garamond" w:hAnsi="Garamond"/>
                <w:i/>
                <w:sz w:val="20"/>
                <w:szCs w:val="20"/>
              </w:rPr>
              <w:t xml:space="preserve"> sur </w:t>
            </w:r>
            <w:r w:rsidRPr="00B00BC4">
              <w:rPr>
                <w:rFonts w:ascii="Garamond" w:hAnsi="Garamond"/>
                <w:b/>
                <w:bCs/>
                <w:i/>
                <w:sz w:val="20"/>
                <w:szCs w:val="20"/>
              </w:rPr>
              <w:fldChar w:fldCharType="begin"/>
            </w:r>
            <w:r w:rsidRPr="00B00BC4">
              <w:rPr>
                <w:rFonts w:ascii="Garamond" w:hAnsi="Garamond"/>
                <w:b/>
                <w:bCs/>
                <w:i/>
                <w:sz w:val="20"/>
                <w:szCs w:val="20"/>
              </w:rPr>
              <w:instrText>NUMPAGES</w:instrText>
            </w:r>
            <w:r w:rsidRPr="00B00BC4">
              <w:rPr>
                <w:rFonts w:ascii="Garamond" w:hAnsi="Garamond"/>
                <w:b/>
                <w:bCs/>
                <w:i/>
                <w:sz w:val="20"/>
                <w:szCs w:val="20"/>
              </w:rPr>
              <w:fldChar w:fldCharType="separate"/>
            </w:r>
            <w:r w:rsidR="004729A6">
              <w:rPr>
                <w:rFonts w:ascii="Garamond" w:hAnsi="Garamond"/>
                <w:b/>
                <w:bCs/>
                <w:i/>
                <w:noProof/>
                <w:sz w:val="20"/>
                <w:szCs w:val="20"/>
              </w:rPr>
              <w:t>5</w:t>
            </w:r>
            <w:r w:rsidRPr="00B00BC4">
              <w:rPr>
                <w:rFonts w:ascii="Garamond" w:hAnsi="Garamond"/>
                <w:b/>
                <w:bCs/>
                <w:i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A1A32" w14:textId="77777777" w:rsidR="00306C05" w:rsidRDefault="00306C05">
      <w:r>
        <w:separator/>
      </w:r>
    </w:p>
  </w:footnote>
  <w:footnote w:type="continuationSeparator" w:id="0">
    <w:p w14:paraId="24127827" w14:textId="77777777" w:rsidR="00306C05" w:rsidRDefault="00306C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BA06FA2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B243C5"/>
    <w:multiLevelType w:val="hybridMultilevel"/>
    <w:tmpl w:val="0C9C3D18"/>
    <w:lvl w:ilvl="0" w:tplc="ECBA38A2">
      <w:numFmt w:val="bullet"/>
      <w:lvlText w:val=""/>
      <w:lvlJc w:val="left"/>
      <w:pPr>
        <w:ind w:left="1065" w:hanging="705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B73A7"/>
    <w:multiLevelType w:val="hybridMultilevel"/>
    <w:tmpl w:val="539AB1D2"/>
    <w:lvl w:ilvl="0" w:tplc="040C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C7CBE"/>
    <w:multiLevelType w:val="hybridMultilevel"/>
    <w:tmpl w:val="2A764C12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633FE3"/>
    <w:multiLevelType w:val="multilevel"/>
    <w:tmpl w:val="372E2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C9217F"/>
    <w:multiLevelType w:val="hybridMultilevel"/>
    <w:tmpl w:val="826842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D25491"/>
    <w:multiLevelType w:val="hybridMultilevel"/>
    <w:tmpl w:val="D7CE8ADA"/>
    <w:lvl w:ilvl="0" w:tplc="DDA8265A">
      <w:numFmt w:val="bullet"/>
      <w:lvlText w:val="-"/>
      <w:lvlJc w:val="left"/>
      <w:pPr>
        <w:ind w:left="720" w:hanging="360"/>
      </w:pPr>
      <w:rPr>
        <w:rFonts w:ascii="Century Gothic" w:eastAsia="Calibri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232794"/>
    <w:multiLevelType w:val="multilevel"/>
    <w:tmpl w:val="7864239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  <w:sz w:val="20"/>
      </w:rPr>
    </w:lvl>
    <w:lvl w:ilvl="1">
      <w:start w:val="1429"/>
      <w:numFmt w:val="bullet"/>
      <w:lvlText w:val="-"/>
      <w:lvlJc w:val="left"/>
      <w:pPr>
        <w:ind w:left="1440" w:hanging="360"/>
      </w:pPr>
      <w:rPr>
        <w:rFonts w:ascii="Century Gothic" w:eastAsia="Times New Roman" w:hAnsi="Century Gothic" w:cs="Tahoma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8C41D9A"/>
    <w:multiLevelType w:val="multilevel"/>
    <w:tmpl w:val="2CFAD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429"/>
      <w:numFmt w:val="bullet"/>
      <w:lvlText w:val="-"/>
      <w:lvlJc w:val="left"/>
      <w:pPr>
        <w:ind w:left="1440" w:hanging="360"/>
      </w:pPr>
      <w:rPr>
        <w:rFonts w:ascii="Century Gothic" w:eastAsia="Times New Roman" w:hAnsi="Century Gothic" w:cs="Tahoma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A690937"/>
    <w:multiLevelType w:val="hybridMultilevel"/>
    <w:tmpl w:val="4DFE697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8"/>
  </w:num>
  <w:num w:numId="8">
    <w:abstractNumId w:val="4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78B"/>
    <w:rsid w:val="00015B72"/>
    <w:rsid w:val="0002001C"/>
    <w:rsid w:val="0002202E"/>
    <w:rsid w:val="00025294"/>
    <w:rsid w:val="00025EB4"/>
    <w:rsid w:val="0003085F"/>
    <w:rsid w:val="00040C28"/>
    <w:rsid w:val="0006006F"/>
    <w:rsid w:val="000659C4"/>
    <w:rsid w:val="000934AA"/>
    <w:rsid w:val="000B6C14"/>
    <w:rsid w:val="000C1EA7"/>
    <w:rsid w:val="000F551B"/>
    <w:rsid w:val="00105506"/>
    <w:rsid w:val="00114693"/>
    <w:rsid w:val="00116D8F"/>
    <w:rsid w:val="0011727E"/>
    <w:rsid w:val="0013190F"/>
    <w:rsid w:val="00137CF9"/>
    <w:rsid w:val="00143B59"/>
    <w:rsid w:val="00144908"/>
    <w:rsid w:val="00173F7E"/>
    <w:rsid w:val="00177094"/>
    <w:rsid w:val="001A4E8C"/>
    <w:rsid w:val="001B61F4"/>
    <w:rsid w:val="001C00B6"/>
    <w:rsid w:val="001E54CB"/>
    <w:rsid w:val="00204AA6"/>
    <w:rsid w:val="0020633C"/>
    <w:rsid w:val="00214C2B"/>
    <w:rsid w:val="00241253"/>
    <w:rsid w:val="00276E6B"/>
    <w:rsid w:val="00281784"/>
    <w:rsid w:val="0028470F"/>
    <w:rsid w:val="002937B3"/>
    <w:rsid w:val="002954D7"/>
    <w:rsid w:val="00295C78"/>
    <w:rsid w:val="00297606"/>
    <w:rsid w:val="002A057A"/>
    <w:rsid w:val="002A449C"/>
    <w:rsid w:val="002A5A71"/>
    <w:rsid w:val="002B282B"/>
    <w:rsid w:val="002C207F"/>
    <w:rsid w:val="002D4ADC"/>
    <w:rsid w:val="002E09D0"/>
    <w:rsid w:val="002F6A52"/>
    <w:rsid w:val="00306C05"/>
    <w:rsid w:val="00311AAD"/>
    <w:rsid w:val="00335B52"/>
    <w:rsid w:val="00343D76"/>
    <w:rsid w:val="0037547A"/>
    <w:rsid w:val="003A12BC"/>
    <w:rsid w:val="003A29D0"/>
    <w:rsid w:val="003B34DF"/>
    <w:rsid w:val="003C1984"/>
    <w:rsid w:val="003C2E0D"/>
    <w:rsid w:val="003E2BC2"/>
    <w:rsid w:val="003F55AD"/>
    <w:rsid w:val="0040335D"/>
    <w:rsid w:val="00412D78"/>
    <w:rsid w:val="004406C7"/>
    <w:rsid w:val="00443CA5"/>
    <w:rsid w:val="004576C1"/>
    <w:rsid w:val="00464079"/>
    <w:rsid w:val="004729A6"/>
    <w:rsid w:val="00475CAE"/>
    <w:rsid w:val="00487690"/>
    <w:rsid w:val="004A0C5D"/>
    <w:rsid w:val="004A21B5"/>
    <w:rsid w:val="004A71DB"/>
    <w:rsid w:val="004B40B4"/>
    <w:rsid w:val="004C0573"/>
    <w:rsid w:val="004E18CC"/>
    <w:rsid w:val="004F64F7"/>
    <w:rsid w:val="004F7BF2"/>
    <w:rsid w:val="0050299B"/>
    <w:rsid w:val="00524319"/>
    <w:rsid w:val="00526CED"/>
    <w:rsid w:val="0057009E"/>
    <w:rsid w:val="005744A8"/>
    <w:rsid w:val="00593F18"/>
    <w:rsid w:val="00596FC0"/>
    <w:rsid w:val="005A21AF"/>
    <w:rsid w:val="005A306F"/>
    <w:rsid w:val="005A5E2D"/>
    <w:rsid w:val="005B27FD"/>
    <w:rsid w:val="005D2EAC"/>
    <w:rsid w:val="005D66DD"/>
    <w:rsid w:val="005E0215"/>
    <w:rsid w:val="005E0803"/>
    <w:rsid w:val="005F7E61"/>
    <w:rsid w:val="0060548F"/>
    <w:rsid w:val="006114A0"/>
    <w:rsid w:val="00652461"/>
    <w:rsid w:val="00657852"/>
    <w:rsid w:val="00661EB4"/>
    <w:rsid w:val="00665198"/>
    <w:rsid w:val="0066578B"/>
    <w:rsid w:val="006778CC"/>
    <w:rsid w:val="006849DC"/>
    <w:rsid w:val="00693F78"/>
    <w:rsid w:val="006B3507"/>
    <w:rsid w:val="006B5890"/>
    <w:rsid w:val="006D40B1"/>
    <w:rsid w:val="00702988"/>
    <w:rsid w:val="00712F48"/>
    <w:rsid w:val="007164AC"/>
    <w:rsid w:val="00733321"/>
    <w:rsid w:val="00751B17"/>
    <w:rsid w:val="007869FB"/>
    <w:rsid w:val="00795DC0"/>
    <w:rsid w:val="007A1992"/>
    <w:rsid w:val="007A1AFC"/>
    <w:rsid w:val="007B3F6E"/>
    <w:rsid w:val="007B46DD"/>
    <w:rsid w:val="007C30EA"/>
    <w:rsid w:val="007C396B"/>
    <w:rsid w:val="007C4F6F"/>
    <w:rsid w:val="007D679B"/>
    <w:rsid w:val="007E2237"/>
    <w:rsid w:val="007E2AF4"/>
    <w:rsid w:val="007F62B5"/>
    <w:rsid w:val="008017F8"/>
    <w:rsid w:val="00804AF2"/>
    <w:rsid w:val="00810875"/>
    <w:rsid w:val="00834AF3"/>
    <w:rsid w:val="008355F4"/>
    <w:rsid w:val="0084329C"/>
    <w:rsid w:val="0084344D"/>
    <w:rsid w:val="00847CE0"/>
    <w:rsid w:val="008563C1"/>
    <w:rsid w:val="0089799B"/>
    <w:rsid w:val="008A3171"/>
    <w:rsid w:val="008A39E0"/>
    <w:rsid w:val="008A56FC"/>
    <w:rsid w:val="008B4E10"/>
    <w:rsid w:val="00920846"/>
    <w:rsid w:val="00933A19"/>
    <w:rsid w:val="00940848"/>
    <w:rsid w:val="00940FED"/>
    <w:rsid w:val="00974859"/>
    <w:rsid w:val="0099076C"/>
    <w:rsid w:val="009977C8"/>
    <w:rsid w:val="009E0F6B"/>
    <w:rsid w:val="009E6AE5"/>
    <w:rsid w:val="00A00490"/>
    <w:rsid w:val="00A123E4"/>
    <w:rsid w:val="00A2353F"/>
    <w:rsid w:val="00A33B74"/>
    <w:rsid w:val="00A35958"/>
    <w:rsid w:val="00A3657C"/>
    <w:rsid w:val="00A537BC"/>
    <w:rsid w:val="00A64BD6"/>
    <w:rsid w:val="00A82189"/>
    <w:rsid w:val="00A97558"/>
    <w:rsid w:val="00AD08A5"/>
    <w:rsid w:val="00AF1C5F"/>
    <w:rsid w:val="00AF650A"/>
    <w:rsid w:val="00B02E01"/>
    <w:rsid w:val="00B0710A"/>
    <w:rsid w:val="00B073CA"/>
    <w:rsid w:val="00B0780E"/>
    <w:rsid w:val="00B2069F"/>
    <w:rsid w:val="00B461FD"/>
    <w:rsid w:val="00B5745E"/>
    <w:rsid w:val="00B728F5"/>
    <w:rsid w:val="00B93CD1"/>
    <w:rsid w:val="00BA3FD5"/>
    <w:rsid w:val="00C11E1E"/>
    <w:rsid w:val="00C1420B"/>
    <w:rsid w:val="00C17536"/>
    <w:rsid w:val="00C17893"/>
    <w:rsid w:val="00C325A0"/>
    <w:rsid w:val="00C34E34"/>
    <w:rsid w:val="00C41764"/>
    <w:rsid w:val="00C610C3"/>
    <w:rsid w:val="00C61CD7"/>
    <w:rsid w:val="00C6775B"/>
    <w:rsid w:val="00C71C5E"/>
    <w:rsid w:val="00C760A1"/>
    <w:rsid w:val="00C8294E"/>
    <w:rsid w:val="00CA6531"/>
    <w:rsid w:val="00CB5F04"/>
    <w:rsid w:val="00CD6475"/>
    <w:rsid w:val="00CD7A5E"/>
    <w:rsid w:val="00CE642F"/>
    <w:rsid w:val="00D01DD6"/>
    <w:rsid w:val="00D1090B"/>
    <w:rsid w:val="00D14F7D"/>
    <w:rsid w:val="00D20C0B"/>
    <w:rsid w:val="00D27982"/>
    <w:rsid w:val="00D30738"/>
    <w:rsid w:val="00D507AF"/>
    <w:rsid w:val="00D57398"/>
    <w:rsid w:val="00D61950"/>
    <w:rsid w:val="00D6622E"/>
    <w:rsid w:val="00D91EF3"/>
    <w:rsid w:val="00D96F6D"/>
    <w:rsid w:val="00D97E3C"/>
    <w:rsid w:val="00DA016E"/>
    <w:rsid w:val="00DB2797"/>
    <w:rsid w:val="00DD05FB"/>
    <w:rsid w:val="00DE3A9C"/>
    <w:rsid w:val="00E05129"/>
    <w:rsid w:val="00E10A44"/>
    <w:rsid w:val="00E16F13"/>
    <w:rsid w:val="00E35925"/>
    <w:rsid w:val="00E37FB4"/>
    <w:rsid w:val="00E424BA"/>
    <w:rsid w:val="00E46C12"/>
    <w:rsid w:val="00E77D31"/>
    <w:rsid w:val="00E944A4"/>
    <w:rsid w:val="00EE4A83"/>
    <w:rsid w:val="00EF1415"/>
    <w:rsid w:val="00EF5CF8"/>
    <w:rsid w:val="00EF7DC2"/>
    <w:rsid w:val="00F03629"/>
    <w:rsid w:val="00F04F2C"/>
    <w:rsid w:val="00F115EA"/>
    <w:rsid w:val="00F118AE"/>
    <w:rsid w:val="00F177C3"/>
    <w:rsid w:val="00F20328"/>
    <w:rsid w:val="00F27E3D"/>
    <w:rsid w:val="00F30E01"/>
    <w:rsid w:val="00F329DA"/>
    <w:rsid w:val="00F3371F"/>
    <w:rsid w:val="00F56730"/>
    <w:rsid w:val="00F6366C"/>
    <w:rsid w:val="00F6450C"/>
    <w:rsid w:val="00F71B1A"/>
    <w:rsid w:val="00F71B74"/>
    <w:rsid w:val="00F93AB3"/>
    <w:rsid w:val="00FA0E27"/>
    <w:rsid w:val="00FA3527"/>
    <w:rsid w:val="00FA39DB"/>
    <w:rsid w:val="00FC50E6"/>
    <w:rsid w:val="00FD5D6C"/>
    <w:rsid w:val="00FD6C2E"/>
    <w:rsid w:val="00FF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11DAB7"/>
  <w15:chartTrackingRefBased/>
  <w15:docId w15:val="{287A1615-30FA-49BA-B988-4A6E12B00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40B4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b/>
      <w:bCs/>
      <w:sz w:val="20"/>
    </w:rPr>
  </w:style>
  <w:style w:type="paragraph" w:styleId="Titre3">
    <w:name w:val="heading 3"/>
    <w:basedOn w:val="Normal"/>
    <w:next w:val="Normal"/>
    <w:qFormat/>
    <w:pPr>
      <w:keepNext/>
      <w:pBdr>
        <w:top w:val="dotted" w:sz="18" w:space="1" w:color="0000FF"/>
        <w:left w:val="dotted" w:sz="18" w:space="1" w:color="0000FF"/>
        <w:bottom w:val="dotted" w:sz="18" w:space="1" w:color="0000FF"/>
        <w:right w:val="dotted" w:sz="18" w:space="1" w:color="0000FF"/>
      </w:pBdr>
      <w:outlineLvl w:val="2"/>
    </w:pPr>
    <w:rPr>
      <w:b/>
      <w:bCs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  <w:bCs/>
      <w:bdr w:val="single" w:sz="4" w:space="0" w:color="auto"/>
    </w:rPr>
  </w:style>
  <w:style w:type="table" w:styleId="Grilledutableau">
    <w:name w:val="Table Grid"/>
    <w:basedOn w:val="TableauNormal"/>
    <w:rsid w:val="00933A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rsid w:val="00015B72"/>
    <w:rPr>
      <w:sz w:val="20"/>
      <w:szCs w:val="20"/>
    </w:rPr>
  </w:style>
  <w:style w:type="character" w:styleId="Appelnotedebasdep">
    <w:name w:val="footnote reference"/>
    <w:uiPriority w:val="99"/>
    <w:semiHidden/>
    <w:rsid w:val="00015B72"/>
    <w:rPr>
      <w:vertAlign w:val="superscript"/>
    </w:rPr>
  </w:style>
  <w:style w:type="paragraph" w:styleId="Pieddepage">
    <w:name w:val="footer"/>
    <w:basedOn w:val="Normal"/>
    <w:link w:val="PieddepageCar"/>
    <w:uiPriority w:val="99"/>
    <w:rsid w:val="00596FC0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596FC0"/>
  </w:style>
  <w:style w:type="character" w:customStyle="1" w:styleId="NotedebasdepageCar">
    <w:name w:val="Note de bas de page Car"/>
    <w:link w:val="Notedebasdepage"/>
    <w:uiPriority w:val="99"/>
    <w:semiHidden/>
    <w:locked/>
    <w:rsid w:val="00412D78"/>
  </w:style>
  <w:style w:type="character" w:styleId="Lienhypertexte">
    <w:name w:val="Hyperlink"/>
    <w:uiPriority w:val="99"/>
    <w:rsid w:val="00412D78"/>
    <w:rPr>
      <w:rFonts w:cs="Times New Roman"/>
      <w:color w:val="0000FF"/>
      <w:u w:val="single"/>
    </w:rPr>
  </w:style>
  <w:style w:type="character" w:customStyle="1" w:styleId="Titre2Car">
    <w:name w:val="Titre 2 Car"/>
    <w:link w:val="Titre2"/>
    <w:uiPriority w:val="99"/>
    <w:locked/>
    <w:rsid w:val="00412D78"/>
    <w:rPr>
      <w:b/>
      <w:bCs/>
      <w:szCs w:val="24"/>
    </w:rPr>
  </w:style>
  <w:style w:type="paragraph" w:styleId="En-tte">
    <w:name w:val="header"/>
    <w:basedOn w:val="Normal"/>
    <w:link w:val="En-tteCar"/>
    <w:uiPriority w:val="99"/>
    <w:unhideWhenUsed/>
    <w:rsid w:val="006D40B1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6D40B1"/>
    <w:rPr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35B52"/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080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5E0803"/>
    <w:rPr>
      <w:rFonts w:ascii="Segoe UI" w:hAnsi="Segoe UI" w:cs="Segoe UI"/>
      <w:sz w:val="18"/>
      <w:szCs w:val="18"/>
    </w:rPr>
  </w:style>
  <w:style w:type="character" w:styleId="Marquedecommentaire">
    <w:name w:val="annotation reference"/>
    <w:uiPriority w:val="99"/>
    <w:semiHidden/>
    <w:unhideWhenUsed/>
    <w:rsid w:val="00A97558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97558"/>
  </w:style>
  <w:style w:type="character" w:customStyle="1" w:styleId="CommentaireCar">
    <w:name w:val="Commentaire Car"/>
    <w:link w:val="Commentaire"/>
    <w:uiPriority w:val="99"/>
    <w:semiHidden/>
    <w:rsid w:val="00A97558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97558"/>
    <w:rPr>
      <w:b/>
      <w:bCs/>
      <w:sz w:val="20"/>
      <w:szCs w:val="20"/>
    </w:rPr>
  </w:style>
  <w:style w:type="character" w:customStyle="1" w:styleId="ObjetducommentaireCar">
    <w:name w:val="Objet du commentaire Car"/>
    <w:link w:val="Objetducommentaire"/>
    <w:uiPriority w:val="99"/>
    <w:semiHidden/>
    <w:rsid w:val="00A97558"/>
    <w:rPr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93CD1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B93CD1"/>
    <w:rPr>
      <w:b/>
      <w:bCs/>
    </w:rPr>
  </w:style>
  <w:style w:type="character" w:styleId="Lienhypertextesuivivisit">
    <w:name w:val="FollowedHyperlink"/>
    <w:uiPriority w:val="99"/>
    <w:semiHidden/>
    <w:unhideWhenUsed/>
    <w:rsid w:val="005B27FD"/>
    <w:rPr>
      <w:color w:val="954F72"/>
      <w:u w:val="single"/>
    </w:rPr>
  </w:style>
  <w:style w:type="character" w:customStyle="1" w:styleId="Mentionnonrsolue1">
    <w:name w:val="Mention non résolue1"/>
    <w:uiPriority w:val="47"/>
    <w:rsid w:val="005B27FD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40335D"/>
    <w:pPr>
      <w:ind w:left="720"/>
      <w:contextualSpacing/>
    </w:pPr>
  </w:style>
  <w:style w:type="character" w:customStyle="1" w:styleId="Mentionnonrsolue2">
    <w:name w:val="Mention non résolue2"/>
    <w:basedOn w:val="Policepardfaut"/>
    <w:uiPriority w:val="99"/>
    <w:semiHidden/>
    <w:unhideWhenUsed/>
    <w:rsid w:val="007869FB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6578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4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8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isc.support@inrae.fr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DAB98DD0D183428897FDBCA6BB342C" ma:contentTypeVersion="0" ma:contentTypeDescription="Crée un document." ma:contentTypeScope="" ma:versionID="5b621d9b0f362d34be14d72f7a0e61d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7FA16-EE6A-4D87-AC43-E9E4D9E91C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031E41-458C-46A6-9A0E-E0E04D6906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FC82B7-CB25-4832-BCAF-C8ADA341D5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951AFA3-72F3-427F-B308-075993467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1561</Words>
  <Characters>8590</Characters>
  <Application>Microsoft Office Word</Application>
  <DocSecurity>0</DocSecurity>
  <Lines>71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 BUDGETAIRE POUR LES EXERCICES 2009 et 2010</vt:lpstr>
      <vt:lpstr>INSTRUCTION BUDGETAIRE POUR LES EXERCICES 2009 et 2010</vt:lpstr>
    </vt:vector>
  </TitlesOfParts>
  <Company>INRA</Company>
  <LinksUpToDate>false</LinksUpToDate>
  <CharactersWithSpaces>10131</CharactersWithSpaces>
  <SharedDoc>false</SharedDoc>
  <HLinks>
    <vt:vector size="18" baseType="variant">
      <vt:variant>
        <vt:i4>5308462</vt:i4>
      </vt:variant>
      <vt:variant>
        <vt:i4>6</vt:i4>
      </vt:variant>
      <vt:variant>
        <vt:i4>0</vt:i4>
      </vt:variant>
      <vt:variant>
        <vt:i4>5</vt:i4>
      </vt:variant>
      <vt:variant>
        <vt:lpwstr>mailto:patrick.patuszka@inra.fr</vt:lpwstr>
      </vt:variant>
      <vt:variant>
        <vt:lpwstr/>
      </vt:variant>
      <vt:variant>
        <vt:i4>524393</vt:i4>
      </vt:variant>
      <vt:variant>
        <vt:i4>3</vt:i4>
      </vt:variant>
      <vt:variant>
        <vt:i4>0</vt:i4>
      </vt:variant>
      <vt:variant>
        <vt:i4>5</vt:i4>
      </vt:variant>
      <vt:variant>
        <vt:lpwstr>mailto:karine.hugot@inra.fr</vt:lpwstr>
      </vt:variant>
      <vt:variant>
        <vt:lpwstr/>
      </vt:variant>
      <vt:variant>
        <vt:i4>8126498</vt:i4>
      </vt:variant>
      <vt:variant>
        <vt:i4>0</vt:i4>
      </vt:variant>
      <vt:variant>
        <vt:i4>0</vt:i4>
      </vt:variant>
      <vt:variant>
        <vt:i4>5</vt:i4>
      </vt:variant>
      <vt:variant>
        <vt:lpwstr>http:/Cnoc.toulouse.inra.fr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 BUDGETAIRE POUR LES EXERCICES 2009 et 2010</dc:title>
  <dc:subject/>
  <dc:creator>DISC</dc:creator>
  <cp:keywords/>
  <cp:lastModifiedBy>Alise</cp:lastModifiedBy>
  <cp:revision>7</cp:revision>
  <cp:lastPrinted>2016-08-30T04:46:00Z</cp:lastPrinted>
  <dcterms:created xsi:type="dcterms:W3CDTF">2024-06-10T09:43:00Z</dcterms:created>
  <dcterms:modified xsi:type="dcterms:W3CDTF">2024-06-12T08:25:00Z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0x01010064DAB98DD0D183428897FDBCA6BB342C</vt:lpwstr>
  </property>
</Properties>
</file>